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6D" w:rsidRDefault="00533B6D" w:rsidP="0017456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808080" w:themeColor="background1" w:themeShade="80"/>
          <w:sz w:val="36"/>
        </w:rPr>
      </w:pPr>
    </w:p>
    <w:p w:rsidR="00C50F96" w:rsidRPr="00174567" w:rsidRDefault="00C50F96" w:rsidP="00286B61">
      <w:pPr>
        <w:autoSpaceDE w:val="0"/>
        <w:autoSpaceDN w:val="0"/>
        <w:adjustRightInd w:val="0"/>
        <w:rPr>
          <w:rFonts w:asciiTheme="minorHAnsi" w:hAnsiTheme="minorHAnsi"/>
          <w:b/>
          <w:color w:val="808080" w:themeColor="background1" w:themeShade="80"/>
          <w:sz w:val="36"/>
        </w:rPr>
      </w:pPr>
      <w:r w:rsidRPr="00174567">
        <w:rPr>
          <w:rFonts w:asciiTheme="minorHAnsi" w:hAnsiTheme="minorHAnsi"/>
          <w:b/>
          <w:color w:val="808080" w:themeColor="background1" w:themeShade="80"/>
          <w:sz w:val="36"/>
        </w:rPr>
        <w:t xml:space="preserve">REGISTER OF KEY DECISIONS: </w:t>
      </w:r>
      <w:r w:rsidR="00B810BB">
        <w:rPr>
          <w:rFonts w:asciiTheme="minorHAnsi" w:hAnsiTheme="minorHAnsi"/>
          <w:b/>
          <w:color w:val="808080" w:themeColor="background1" w:themeShade="80"/>
          <w:sz w:val="36"/>
        </w:rPr>
        <w:t>1</w:t>
      </w:r>
      <w:r w:rsidR="00267F9A">
        <w:rPr>
          <w:rFonts w:asciiTheme="minorHAnsi" w:hAnsiTheme="minorHAnsi"/>
          <w:b/>
          <w:color w:val="808080" w:themeColor="background1" w:themeShade="80"/>
          <w:sz w:val="36"/>
        </w:rPr>
        <w:t xml:space="preserve"> JU</w:t>
      </w:r>
      <w:r w:rsidR="00FE4626">
        <w:rPr>
          <w:rFonts w:asciiTheme="minorHAnsi" w:hAnsiTheme="minorHAnsi"/>
          <w:b/>
          <w:color w:val="808080" w:themeColor="background1" w:themeShade="80"/>
          <w:sz w:val="36"/>
        </w:rPr>
        <w:t>LY</w:t>
      </w:r>
      <w:r w:rsidR="00BE60CB">
        <w:rPr>
          <w:rFonts w:asciiTheme="minorHAnsi" w:hAnsiTheme="minorHAnsi"/>
          <w:b/>
          <w:color w:val="808080" w:themeColor="background1" w:themeShade="80"/>
          <w:sz w:val="36"/>
        </w:rPr>
        <w:t xml:space="preserve"> – 31 JULY</w:t>
      </w:r>
      <w:r w:rsidR="00891A47">
        <w:rPr>
          <w:rFonts w:asciiTheme="minorHAnsi" w:hAnsiTheme="minorHAnsi"/>
          <w:b/>
          <w:color w:val="808080" w:themeColor="background1" w:themeShade="80"/>
          <w:sz w:val="36"/>
        </w:rPr>
        <w:t xml:space="preserve"> </w:t>
      </w:r>
      <w:r w:rsidR="009B43FB">
        <w:rPr>
          <w:rFonts w:asciiTheme="minorHAnsi" w:hAnsiTheme="minorHAnsi"/>
          <w:b/>
          <w:color w:val="808080" w:themeColor="background1" w:themeShade="80"/>
          <w:sz w:val="36"/>
        </w:rPr>
        <w:t>2017</w:t>
      </w:r>
      <w:r w:rsidR="00286B61">
        <w:rPr>
          <w:rFonts w:asciiTheme="minorHAnsi" w:hAnsiTheme="minorHAnsi"/>
          <w:b/>
          <w:color w:val="808080" w:themeColor="background1" w:themeShade="80"/>
          <w:sz w:val="36"/>
        </w:rPr>
        <w:t xml:space="preserve"> </w:t>
      </w:r>
      <w:r w:rsidR="008E571A">
        <w:rPr>
          <w:rFonts w:asciiTheme="minorHAnsi" w:hAnsiTheme="minorHAnsi"/>
          <w:b/>
          <w:color w:val="808080" w:themeColor="background1" w:themeShade="80"/>
          <w:sz w:val="36"/>
        </w:rPr>
        <w:tab/>
      </w:r>
      <w:r w:rsidR="008E571A">
        <w:rPr>
          <w:rFonts w:asciiTheme="minorHAnsi" w:hAnsiTheme="minorHAnsi"/>
          <w:b/>
          <w:color w:val="808080" w:themeColor="background1" w:themeShade="80"/>
          <w:sz w:val="36"/>
        </w:rPr>
        <w:tab/>
      </w:r>
      <w:r w:rsidR="008E571A">
        <w:rPr>
          <w:rFonts w:asciiTheme="minorHAnsi" w:hAnsiTheme="minorHAnsi"/>
          <w:b/>
          <w:color w:val="808080" w:themeColor="background1" w:themeShade="80"/>
          <w:sz w:val="36"/>
        </w:rPr>
        <w:tab/>
      </w:r>
      <w:r w:rsidR="008E571A">
        <w:rPr>
          <w:rFonts w:asciiTheme="minorHAnsi" w:hAnsiTheme="minorHAnsi"/>
          <w:b/>
          <w:color w:val="808080" w:themeColor="background1" w:themeShade="80"/>
          <w:sz w:val="36"/>
        </w:rPr>
        <w:tab/>
      </w:r>
      <w:r w:rsidR="008E571A">
        <w:rPr>
          <w:rFonts w:asciiTheme="minorHAnsi" w:hAnsiTheme="minorHAnsi"/>
          <w:b/>
          <w:color w:val="808080" w:themeColor="background1" w:themeShade="80"/>
          <w:sz w:val="36"/>
        </w:rPr>
        <w:tab/>
        <w:t>Published on 28 June 2017</w:t>
      </w:r>
    </w:p>
    <w:p w:rsidR="006166F8" w:rsidRPr="00DA0E13" w:rsidRDefault="006166F8" w:rsidP="00E816E3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36362" w:rsidRPr="00DA0E13" w:rsidRDefault="00436362" w:rsidP="00286B61">
      <w:pPr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color w:val="808080" w:themeColor="background1" w:themeShade="80"/>
          <w:sz w:val="26"/>
          <w:szCs w:val="26"/>
        </w:rPr>
        <w:sectPr w:rsidR="00436362" w:rsidRPr="00DA0E13" w:rsidSect="008A2747"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p w:rsidR="00E816E3" w:rsidRPr="00DA0E13" w:rsidRDefault="00C50F96" w:rsidP="008237C2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sz w:val="26"/>
          <w:szCs w:val="26"/>
        </w:rPr>
      </w:pPr>
      <w:r w:rsidRPr="00DA0E13">
        <w:rPr>
          <w:rFonts w:asciiTheme="minorHAnsi" w:hAnsiTheme="minorHAnsi"/>
          <w:b/>
          <w:color w:val="808080" w:themeColor="background1" w:themeShade="80"/>
          <w:sz w:val="26"/>
          <w:szCs w:val="26"/>
        </w:rPr>
        <w:t>What is</w:t>
      </w:r>
      <w:r w:rsidR="00B81F61" w:rsidRPr="00DA0E13">
        <w:rPr>
          <w:rFonts w:asciiTheme="minorHAnsi" w:hAnsiTheme="minorHAnsi"/>
          <w:b/>
          <w:color w:val="808080" w:themeColor="background1" w:themeShade="80"/>
          <w:sz w:val="26"/>
          <w:szCs w:val="26"/>
        </w:rPr>
        <w:t xml:space="preserve"> </w:t>
      </w:r>
      <w:r w:rsidR="008237C2" w:rsidRPr="00DA0E13">
        <w:rPr>
          <w:rFonts w:asciiTheme="minorHAnsi" w:hAnsiTheme="minorHAnsi"/>
          <w:b/>
          <w:color w:val="808080" w:themeColor="background1" w:themeShade="80"/>
          <w:sz w:val="26"/>
          <w:szCs w:val="26"/>
        </w:rPr>
        <w:t xml:space="preserve">a </w:t>
      </w:r>
      <w:r w:rsidR="00B81F61" w:rsidRPr="00DA0E13">
        <w:rPr>
          <w:rFonts w:asciiTheme="minorHAnsi" w:hAnsiTheme="minorHAnsi"/>
          <w:b/>
          <w:color w:val="808080" w:themeColor="background1" w:themeShade="80"/>
          <w:sz w:val="26"/>
          <w:szCs w:val="26"/>
        </w:rPr>
        <w:t>Register of Key Decisions</w:t>
      </w:r>
      <w:r w:rsidR="00E816E3" w:rsidRPr="00DA0E13">
        <w:rPr>
          <w:rFonts w:asciiTheme="minorHAnsi" w:hAnsiTheme="minorHAnsi"/>
          <w:b/>
          <w:color w:val="808080" w:themeColor="background1" w:themeShade="80"/>
          <w:sz w:val="26"/>
          <w:szCs w:val="26"/>
        </w:rPr>
        <w:t>?</w:t>
      </w:r>
    </w:p>
    <w:p w:rsidR="008A2747" w:rsidRPr="00174567" w:rsidRDefault="008A2747" w:rsidP="008A2747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</w:rPr>
      </w:pPr>
      <w:r w:rsidRPr="00174567">
        <w:rPr>
          <w:rFonts w:asciiTheme="minorHAnsi" w:hAnsiTheme="minorHAnsi"/>
        </w:rPr>
        <w:t xml:space="preserve">The Register is a </w:t>
      </w:r>
      <w:r>
        <w:rPr>
          <w:rFonts w:asciiTheme="minorHAnsi" w:hAnsiTheme="minorHAnsi"/>
        </w:rPr>
        <w:t xml:space="preserve">published </w:t>
      </w:r>
      <w:r w:rsidRPr="00174567">
        <w:rPr>
          <w:rFonts w:asciiTheme="minorHAnsi" w:hAnsiTheme="minorHAnsi"/>
        </w:rPr>
        <w:t>list of the key decisions which are due to be taken by</w:t>
      </w:r>
      <w:r>
        <w:rPr>
          <w:rFonts w:asciiTheme="minorHAnsi" w:hAnsiTheme="minorHAnsi"/>
        </w:rPr>
        <w:t xml:space="preserve"> the</w:t>
      </w:r>
      <w:r w:rsidRPr="00174567">
        <w:rPr>
          <w:rFonts w:asciiTheme="minorHAnsi" w:hAnsiTheme="minorHAnsi"/>
        </w:rPr>
        <w:t>:</w:t>
      </w:r>
    </w:p>
    <w:p w:rsidR="008A2747" w:rsidRPr="00174567" w:rsidRDefault="008A2747" w:rsidP="008A274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b/>
          <w:color w:val="808080" w:themeColor="background1" w:themeShade="80"/>
        </w:rPr>
      </w:pPr>
      <w:r w:rsidRPr="00174567">
        <w:rPr>
          <w:rFonts w:asciiTheme="minorHAnsi" w:hAnsiTheme="minorHAnsi"/>
          <w:b/>
          <w:color w:val="808080" w:themeColor="background1" w:themeShade="80"/>
        </w:rPr>
        <w:t>Greater Manchester Combined Authority</w:t>
      </w:r>
      <w:r>
        <w:rPr>
          <w:rFonts w:asciiTheme="minorHAnsi" w:hAnsiTheme="minorHAnsi"/>
          <w:b/>
          <w:color w:val="808080" w:themeColor="background1" w:themeShade="80"/>
        </w:rPr>
        <w:t xml:space="preserve"> (GMCA)</w:t>
      </w:r>
    </w:p>
    <w:p w:rsidR="008A2747" w:rsidRPr="00174567" w:rsidRDefault="008A2747" w:rsidP="008A274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b/>
          <w:color w:val="808080" w:themeColor="background1" w:themeShade="80"/>
        </w:rPr>
      </w:pPr>
      <w:r w:rsidRPr="00174567">
        <w:rPr>
          <w:rFonts w:asciiTheme="minorHAnsi" w:hAnsiTheme="minorHAnsi"/>
          <w:b/>
          <w:color w:val="808080" w:themeColor="background1" w:themeShade="80"/>
        </w:rPr>
        <w:t>Greater Manchester Elected Mayor</w:t>
      </w:r>
    </w:p>
    <w:p w:rsidR="008A2747" w:rsidRPr="00174567" w:rsidRDefault="008A2747" w:rsidP="008A274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b/>
          <w:color w:val="808080" w:themeColor="background1" w:themeShade="80"/>
        </w:rPr>
      </w:pPr>
      <w:r w:rsidRPr="00174567">
        <w:rPr>
          <w:rFonts w:asciiTheme="minorHAnsi" w:hAnsiTheme="minorHAnsi"/>
          <w:b/>
          <w:color w:val="808080" w:themeColor="background1" w:themeShade="80"/>
        </w:rPr>
        <w:t xml:space="preserve">Joint GMCA </w:t>
      </w:r>
      <w:r w:rsidR="00411F40">
        <w:rPr>
          <w:rFonts w:asciiTheme="minorHAnsi" w:hAnsiTheme="minorHAnsi"/>
          <w:b/>
          <w:color w:val="808080" w:themeColor="background1" w:themeShade="80"/>
        </w:rPr>
        <w:t xml:space="preserve">&amp; </w:t>
      </w:r>
      <w:r w:rsidRPr="00174567">
        <w:rPr>
          <w:rFonts w:asciiTheme="minorHAnsi" w:hAnsiTheme="minorHAnsi"/>
          <w:b/>
          <w:color w:val="808080" w:themeColor="background1" w:themeShade="80"/>
        </w:rPr>
        <w:t>AGMA Executive Board</w:t>
      </w:r>
    </w:p>
    <w:p w:rsidR="008A2747" w:rsidRPr="00174567" w:rsidRDefault="008A2747" w:rsidP="008A274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b/>
          <w:color w:val="808080" w:themeColor="background1" w:themeShade="80"/>
        </w:rPr>
      </w:pPr>
      <w:r w:rsidRPr="00174567">
        <w:rPr>
          <w:rFonts w:asciiTheme="minorHAnsi" w:hAnsiTheme="minorHAnsi"/>
          <w:b/>
          <w:color w:val="808080" w:themeColor="background1" w:themeShade="80"/>
        </w:rPr>
        <w:t>Transport for Greater Manchester Committee</w:t>
      </w:r>
      <w:r>
        <w:rPr>
          <w:rFonts w:asciiTheme="minorHAnsi" w:hAnsiTheme="minorHAnsi"/>
          <w:b/>
          <w:color w:val="808080" w:themeColor="background1" w:themeShade="80"/>
        </w:rPr>
        <w:t>; and any</w:t>
      </w:r>
    </w:p>
    <w:p w:rsidR="008A2747" w:rsidRPr="00174567" w:rsidRDefault="008A2747" w:rsidP="008A27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Theme="minorHAnsi" w:hAnsiTheme="minorHAnsi"/>
          <w:b/>
          <w:color w:val="808080" w:themeColor="background1" w:themeShade="80"/>
        </w:rPr>
      </w:pPr>
      <w:r w:rsidRPr="00174567">
        <w:rPr>
          <w:rFonts w:asciiTheme="minorHAnsi" w:hAnsiTheme="minorHAnsi"/>
          <w:b/>
          <w:color w:val="808080" w:themeColor="background1" w:themeShade="80"/>
        </w:rPr>
        <w:t>Key decisions delegated to officers</w:t>
      </w:r>
    </w:p>
    <w:p w:rsidR="008A2747" w:rsidRDefault="008A2747" w:rsidP="008A274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174567">
        <w:rPr>
          <w:rFonts w:asciiTheme="minorHAnsi" w:hAnsiTheme="minorHAnsi"/>
        </w:rPr>
        <w:t>These decision</w:t>
      </w:r>
      <w:r>
        <w:rPr>
          <w:rFonts w:asciiTheme="minorHAnsi" w:hAnsiTheme="minorHAnsi"/>
        </w:rPr>
        <w:t xml:space="preserve">s need to be published on the </w:t>
      </w:r>
      <w:r w:rsidRPr="00174567">
        <w:rPr>
          <w:rFonts w:asciiTheme="minorHAnsi" w:hAnsiTheme="minorHAnsi"/>
        </w:rPr>
        <w:t xml:space="preserve">Register at least </w:t>
      </w:r>
      <w:r w:rsidRPr="00174567">
        <w:rPr>
          <w:rFonts w:asciiTheme="minorHAnsi" w:hAnsiTheme="minorHAnsi"/>
          <w:b/>
          <w:color w:val="808080" w:themeColor="background1" w:themeShade="80"/>
        </w:rPr>
        <w:t>28 clear days before the decision is to be taken</w:t>
      </w:r>
      <w:r w:rsidRPr="00174567">
        <w:rPr>
          <w:rFonts w:asciiTheme="minorHAnsi" w:hAnsiTheme="minorHAnsi"/>
        </w:rPr>
        <w:t>, whether in public or private</w:t>
      </w:r>
      <w:r>
        <w:rPr>
          <w:rFonts w:asciiTheme="minorHAnsi" w:hAnsiTheme="minorHAnsi"/>
        </w:rPr>
        <w:t>. The Register</w:t>
      </w:r>
      <w:r w:rsidRPr="00174567">
        <w:rPr>
          <w:rFonts w:asciiTheme="minorHAnsi" w:hAnsiTheme="minorHAnsi"/>
        </w:rPr>
        <w:t xml:space="preserve"> is updated </w:t>
      </w:r>
      <w:r>
        <w:rPr>
          <w:rFonts w:asciiTheme="minorHAnsi" w:hAnsiTheme="minorHAnsi"/>
        </w:rPr>
        <w:t xml:space="preserve">at least once a month. </w:t>
      </w:r>
    </w:p>
    <w:p w:rsidR="008A2747" w:rsidRDefault="00436362" w:rsidP="008A2747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</w:t>
      </w:r>
      <w:r w:rsidR="00174567">
        <w:rPr>
          <w:rFonts w:asciiTheme="minorHAnsi" w:hAnsiTheme="minorHAnsi"/>
        </w:rPr>
        <w:t xml:space="preserve"> </w:t>
      </w:r>
      <w:r w:rsidR="006608C9" w:rsidRPr="00174567">
        <w:rPr>
          <w:rFonts w:asciiTheme="minorHAnsi" w:hAnsiTheme="minorHAnsi"/>
        </w:rPr>
        <w:t>Register of Key D</w:t>
      </w:r>
      <w:r w:rsidR="00EA34E2" w:rsidRPr="00174567">
        <w:rPr>
          <w:rFonts w:asciiTheme="minorHAnsi" w:hAnsiTheme="minorHAnsi"/>
        </w:rPr>
        <w:t>ecision</w:t>
      </w:r>
      <w:r w:rsidR="006608C9" w:rsidRPr="00174567">
        <w:rPr>
          <w:rFonts w:asciiTheme="minorHAnsi" w:hAnsiTheme="minorHAnsi"/>
        </w:rPr>
        <w:t>s</w:t>
      </w:r>
      <w:r w:rsidR="00EA34E2" w:rsidRPr="00174567">
        <w:rPr>
          <w:rFonts w:asciiTheme="minorHAnsi" w:hAnsiTheme="minorHAnsi"/>
        </w:rPr>
        <w:t xml:space="preserve"> has been prepared in acco</w:t>
      </w:r>
      <w:r w:rsidR="008A2747">
        <w:rPr>
          <w:rFonts w:asciiTheme="minorHAnsi" w:hAnsiTheme="minorHAnsi"/>
        </w:rPr>
        <w:t xml:space="preserve">rdance with </w:t>
      </w:r>
      <w:hyperlink r:id="rId8" w:history="1">
        <w:r w:rsidR="00EA34E2" w:rsidRPr="00174567">
          <w:rPr>
            <w:rFonts w:asciiTheme="minorHAnsi" w:hAnsiTheme="minorHAnsi" w:cs="Arial"/>
            <w:bCs/>
            <w:color w:val="0000FF"/>
            <w:u w:val="single"/>
          </w:rPr>
          <w:t>Combined Authorities (Overview and Scrutiny Committees, Access to Information and Audit Committees) Order 2017</w:t>
        </w:r>
      </w:hyperlink>
      <w:r w:rsidR="00EA34E2" w:rsidRPr="00174567">
        <w:rPr>
          <w:rFonts w:asciiTheme="minorHAnsi" w:hAnsiTheme="minorHAnsi" w:cs="Arial"/>
          <w:bCs/>
          <w:color w:val="0000FF"/>
          <w:u w:val="single"/>
        </w:rPr>
        <w:t xml:space="preserve"> </w:t>
      </w:r>
      <w:r w:rsidR="00EA34E2" w:rsidRPr="00174567">
        <w:rPr>
          <w:rFonts w:asciiTheme="minorHAnsi" w:hAnsiTheme="minorHAnsi"/>
        </w:rPr>
        <w:t xml:space="preserve">(‘the Order’).  </w:t>
      </w:r>
    </w:p>
    <w:p w:rsidR="00765C00" w:rsidRPr="00174567" w:rsidRDefault="00765C00" w:rsidP="00765C00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Register </w:t>
      </w:r>
      <w:r w:rsidR="00DA0E13">
        <w:rPr>
          <w:rFonts w:asciiTheme="minorHAnsi" w:hAnsiTheme="minorHAnsi"/>
        </w:rPr>
        <w:t xml:space="preserve">is published </w:t>
      </w:r>
      <w:r w:rsidRPr="00174567">
        <w:rPr>
          <w:rFonts w:asciiTheme="minorHAnsi" w:hAnsiTheme="minorHAnsi"/>
        </w:rPr>
        <w:t xml:space="preserve">on the </w:t>
      </w:r>
      <w:r>
        <w:rPr>
          <w:rFonts w:asciiTheme="minorHAnsi" w:hAnsiTheme="minorHAnsi"/>
        </w:rPr>
        <w:t xml:space="preserve">GMCA’s </w:t>
      </w:r>
      <w:r w:rsidRPr="00174567">
        <w:rPr>
          <w:rFonts w:asciiTheme="minorHAnsi" w:hAnsiTheme="minorHAnsi"/>
        </w:rPr>
        <w:t>website</w:t>
      </w:r>
      <w:r w:rsidR="00DA0E13">
        <w:rPr>
          <w:rFonts w:asciiTheme="minorHAnsi" w:hAnsiTheme="minorHAnsi"/>
        </w:rPr>
        <w:t xml:space="preserve"> </w:t>
      </w:r>
      <w:hyperlink r:id="rId9" w:history="1">
        <w:r w:rsidRPr="00174567">
          <w:rPr>
            <w:rFonts w:asciiTheme="minorHAnsi" w:hAnsiTheme="minorHAnsi" w:cs="Arial"/>
            <w:bCs/>
            <w:color w:val="0000FF"/>
            <w:u w:val="single"/>
          </w:rPr>
          <w:t>www.greatermanchester-ca.gov.uk</w:t>
        </w:r>
      </w:hyperlink>
      <w:r w:rsidRPr="00174567">
        <w:rPr>
          <w:rFonts w:asciiTheme="minorHAnsi" w:hAnsiTheme="minorHAnsi"/>
        </w:rPr>
        <w:t xml:space="preserve"> </w:t>
      </w:r>
      <w:r w:rsidR="00DA0E13">
        <w:rPr>
          <w:rFonts w:asciiTheme="minorHAnsi" w:hAnsiTheme="minorHAnsi"/>
        </w:rPr>
        <w:t>and hard copies are available</w:t>
      </w:r>
      <w:r>
        <w:rPr>
          <w:rFonts w:asciiTheme="minorHAnsi" w:hAnsiTheme="minorHAnsi"/>
        </w:rPr>
        <w:t xml:space="preserve"> </w:t>
      </w:r>
      <w:r w:rsidR="00DA0E13">
        <w:rPr>
          <w:rFonts w:asciiTheme="minorHAnsi" w:hAnsiTheme="minorHAnsi"/>
        </w:rPr>
        <w:t>at the offices of</w:t>
      </w:r>
      <w:r w:rsidRPr="00174567">
        <w:rPr>
          <w:rFonts w:asciiTheme="minorHAnsi" w:hAnsiTheme="minorHAnsi"/>
        </w:rPr>
        <w:t xml:space="preserve">: </w:t>
      </w:r>
    </w:p>
    <w:p w:rsidR="00DA0E13" w:rsidRDefault="00DA0E13" w:rsidP="00DA0E13">
      <w:pPr>
        <w:pStyle w:val="z-TopofForm"/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 xml:space="preserve">The </w:t>
      </w:r>
      <w:r w:rsidR="00765C00" w:rsidRPr="00174567"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>Greater Manch</w:t>
      </w:r>
      <w:r w:rsidR="00765C00"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 xml:space="preserve">ester Combined Authority </w:t>
      </w:r>
      <w:r w:rsidR="00765C00" w:rsidRPr="00174567"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 xml:space="preserve"> </w:t>
      </w:r>
      <w:r w:rsidR="00765C00"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 xml:space="preserve"> </w:t>
      </w:r>
    </w:p>
    <w:p w:rsidR="00DA0E13" w:rsidRDefault="00765C00" w:rsidP="00DA0E13">
      <w:pPr>
        <w:pStyle w:val="z-TopofForm"/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 xml:space="preserve">&amp; </w:t>
      </w:r>
      <w:r w:rsidRPr="00174567"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>Greater Manchester Mayor</w:t>
      </w:r>
      <w:r w:rsidR="00DA0E13" w:rsidRPr="00DA0E13"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 xml:space="preserve"> </w:t>
      </w:r>
    </w:p>
    <w:p w:rsidR="00DA0E13" w:rsidRDefault="00DA0E13" w:rsidP="00DA0E13">
      <w:pPr>
        <w:pStyle w:val="z-TopofForm"/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</w:pPr>
      <w:r w:rsidRPr="00174567"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>Churchgate House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 xml:space="preserve"> </w:t>
      </w:r>
    </w:p>
    <w:p w:rsidR="00DA0E13" w:rsidRDefault="00DA0E13" w:rsidP="00DA0E13">
      <w:pPr>
        <w:pStyle w:val="z-TopofForm"/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</w:pPr>
      <w:r w:rsidRPr="00174567"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>Oxford Street</w:t>
      </w:r>
      <w:r w:rsidRPr="00436362"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 xml:space="preserve"> </w:t>
      </w:r>
    </w:p>
    <w:p w:rsidR="00DA0E13" w:rsidRDefault="00DA0E13" w:rsidP="00DA0E13">
      <w:pPr>
        <w:pStyle w:val="z-TopofForm"/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>Manchester M1 6</w:t>
      </w:r>
      <w:r w:rsidR="008A2747"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t>EU</w:t>
      </w:r>
    </w:p>
    <w:p w:rsidR="00B81F61" w:rsidRPr="00DA0E13" w:rsidRDefault="00DA0E13" w:rsidP="008A2747">
      <w:pPr>
        <w:pStyle w:val="z-TopofForm"/>
        <w:spacing w:after="60"/>
        <w:rPr>
          <w:rFonts w:asciiTheme="minorHAnsi" w:hAnsiTheme="minorHAnsi"/>
          <w:b/>
          <w:color w:val="808080" w:themeColor="background1" w:themeShade="80"/>
          <w:sz w:val="26"/>
          <w:szCs w:val="26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en-GB"/>
        </w:rPr>
        <w:br w:type="column"/>
      </w:r>
      <w:r w:rsidR="00E816E3" w:rsidRPr="00DA0E13">
        <w:rPr>
          <w:rFonts w:asciiTheme="minorHAnsi" w:hAnsiTheme="minorHAnsi"/>
          <w:b/>
          <w:color w:val="808080" w:themeColor="background1" w:themeShade="80"/>
          <w:sz w:val="26"/>
          <w:szCs w:val="26"/>
        </w:rPr>
        <w:t>What is a Key Decision?</w:t>
      </w:r>
    </w:p>
    <w:p w:rsidR="002B6E34" w:rsidRDefault="00174567" w:rsidP="008A2747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</w:rPr>
      </w:pPr>
      <w:r w:rsidRPr="00174567">
        <w:rPr>
          <w:rFonts w:asciiTheme="minorHAnsi" w:hAnsiTheme="minorHAnsi"/>
        </w:rPr>
        <w:t xml:space="preserve">A key decision defined by </w:t>
      </w:r>
      <w:r w:rsidR="002B6E34">
        <w:rPr>
          <w:rFonts w:asciiTheme="minorHAnsi" w:hAnsiTheme="minorHAnsi"/>
        </w:rPr>
        <w:t>‘</w:t>
      </w:r>
      <w:r w:rsidRPr="00174567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Order</w:t>
      </w:r>
      <w:r w:rsidR="00FB755A">
        <w:rPr>
          <w:rFonts w:asciiTheme="minorHAnsi" w:hAnsiTheme="minorHAnsi"/>
        </w:rPr>
        <w:t>’ i</w:t>
      </w:r>
      <w:r w:rsidR="002B6E34">
        <w:rPr>
          <w:rFonts w:asciiTheme="minorHAnsi" w:hAnsiTheme="minorHAnsi"/>
        </w:rPr>
        <w:t>s</w:t>
      </w:r>
      <w:r w:rsidRPr="00174567">
        <w:rPr>
          <w:rFonts w:asciiTheme="minorHAnsi" w:hAnsiTheme="minorHAnsi"/>
        </w:rPr>
        <w:t xml:space="preserve"> a decision which, in the view of the Greater Manchester Combined Authority’s Overview and Scrutiny Comm</w:t>
      </w:r>
      <w:r w:rsidR="002B6E34">
        <w:rPr>
          <w:rFonts w:asciiTheme="minorHAnsi" w:hAnsiTheme="minorHAnsi"/>
        </w:rPr>
        <w:t xml:space="preserve">ittee, would result in any of </w:t>
      </w:r>
      <w:r w:rsidR="00051CCB">
        <w:rPr>
          <w:rFonts w:asciiTheme="minorHAnsi" w:hAnsiTheme="minorHAnsi"/>
        </w:rPr>
        <w:t>the decision makers listed</w:t>
      </w:r>
      <w:r w:rsidRPr="00174567">
        <w:rPr>
          <w:rFonts w:asciiTheme="minorHAnsi" w:hAnsiTheme="minorHAnsi"/>
        </w:rPr>
        <w:t xml:space="preserve">:  </w:t>
      </w:r>
    </w:p>
    <w:p w:rsidR="002B6E34" w:rsidRPr="002B6E34" w:rsidRDefault="00174567" w:rsidP="008A274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09" w:right="141" w:hanging="425"/>
        <w:jc w:val="both"/>
        <w:rPr>
          <w:rFonts w:asciiTheme="minorHAnsi" w:hAnsiTheme="minorHAnsi"/>
        </w:rPr>
      </w:pPr>
      <w:r w:rsidRPr="002B6E34">
        <w:rPr>
          <w:rFonts w:asciiTheme="minorHAnsi" w:hAnsiTheme="minorHAnsi"/>
        </w:rPr>
        <w:t xml:space="preserve">incurring significant expenditure, or making significant savings relating to the budget for the service area to which the decision relates; or </w:t>
      </w:r>
    </w:p>
    <w:p w:rsidR="00174567" w:rsidRPr="002B6E34" w:rsidRDefault="00174567" w:rsidP="008A27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709" w:right="141" w:hanging="425"/>
        <w:jc w:val="both"/>
        <w:rPr>
          <w:rFonts w:asciiTheme="minorHAnsi" w:hAnsiTheme="minorHAnsi" w:cs="ArialMT"/>
          <w:color w:val="000000"/>
        </w:rPr>
      </w:pPr>
      <w:r w:rsidRPr="002B6E34">
        <w:rPr>
          <w:rFonts w:asciiTheme="minorHAnsi" w:hAnsiTheme="minorHAnsi"/>
        </w:rPr>
        <w:t>be significant in terms of its effects on person</w:t>
      </w:r>
      <w:r w:rsidR="00436362">
        <w:rPr>
          <w:rFonts w:asciiTheme="minorHAnsi" w:hAnsiTheme="minorHAnsi"/>
        </w:rPr>
        <w:t>s living or working in an area of more</w:t>
      </w:r>
      <w:r w:rsidRPr="002B6E34">
        <w:rPr>
          <w:rFonts w:asciiTheme="minorHAnsi" w:hAnsiTheme="minorHAnsi"/>
        </w:rPr>
        <w:t xml:space="preserve"> two or more wards or electoral divisions of Greater Manchester.</w:t>
      </w:r>
    </w:p>
    <w:p w:rsidR="00687254" w:rsidRPr="00F5061A" w:rsidRDefault="00B81F61" w:rsidP="008237C2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</w:rPr>
      </w:pPr>
      <w:r w:rsidRPr="002B6E34">
        <w:rPr>
          <w:rFonts w:asciiTheme="minorHAnsi" w:hAnsiTheme="minorHAnsi"/>
        </w:rPr>
        <w:t>The GMCA</w:t>
      </w:r>
      <w:r w:rsidR="00F5061A">
        <w:rPr>
          <w:rFonts w:asciiTheme="minorHAnsi" w:hAnsiTheme="minorHAnsi"/>
        </w:rPr>
        <w:t xml:space="preserve">’s new scrutiny arrangements are currently being finalised but it is likely that there will be </w:t>
      </w:r>
      <w:r w:rsidR="00687254" w:rsidRPr="002B6E34">
        <w:rPr>
          <w:rFonts w:asciiTheme="minorHAnsi" w:hAnsiTheme="minorHAnsi"/>
        </w:rPr>
        <w:t xml:space="preserve">three </w:t>
      </w:r>
      <w:r w:rsidR="00F5061A">
        <w:rPr>
          <w:rFonts w:asciiTheme="minorHAnsi" w:hAnsiTheme="minorHAnsi"/>
        </w:rPr>
        <w:t xml:space="preserve">Scrutiny Committees.  </w:t>
      </w:r>
      <w:r w:rsidR="00E816E3" w:rsidRPr="00174567">
        <w:rPr>
          <w:rFonts w:asciiTheme="minorHAnsi" w:hAnsiTheme="minorHAnsi"/>
        </w:rPr>
        <w:t>The</w:t>
      </w:r>
      <w:r w:rsidR="00F5061A">
        <w:rPr>
          <w:rFonts w:asciiTheme="minorHAnsi" w:hAnsiTheme="minorHAnsi"/>
        </w:rPr>
        <w:t>se</w:t>
      </w:r>
      <w:r w:rsidR="00E816E3" w:rsidRPr="00174567">
        <w:rPr>
          <w:rFonts w:asciiTheme="minorHAnsi" w:hAnsiTheme="minorHAnsi"/>
        </w:rPr>
        <w:t xml:space="preserve"> Committees’ role is to contribut</w:t>
      </w:r>
      <w:r w:rsidR="00F5061A">
        <w:rPr>
          <w:rFonts w:asciiTheme="minorHAnsi" w:hAnsiTheme="minorHAnsi"/>
        </w:rPr>
        <w:t xml:space="preserve">e to the development of GMCA’s strategies and </w:t>
      </w:r>
      <w:r w:rsidR="00E816E3" w:rsidRPr="00174567">
        <w:rPr>
          <w:rFonts w:asciiTheme="minorHAnsi" w:hAnsiTheme="minorHAnsi"/>
        </w:rPr>
        <w:t>policies, to scr</w:t>
      </w:r>
      <w:r w:rsidR="008237C2">
        <w:rPr>
          <w:rFonts w:asciiTheme="minorHAnsi" w:hAnsiTheme="minorHAnsi"/>
        </w:rPr>
        <w:t>utinise decisions of the decision-makers</w:t>
      </w:r>
      <w:r w:rsidR="00F5061A">
        <w:rPr>
          <w:rFonts w:asciiTheme="minorHAnsi" w:hAnsiTheme="minorHAnsi"/>
        </w:rPr>
        <w:t xml:space="preserve"> listed above</w:t>
      </w:r>
      <w:r w:rsidR="00E816E3" w:rsidRPr="00174567">
        <w:rPr>
          <w:rFonts w:asciiTheme="minorHAnsi" w:hAnsiTheme="minorHAnsi"/>
        </w:rPr>
        <w:t xml:space="preserve"> and to consider any</w:t>
      </w:r>
      <w:r w:rsidR="00687254" w:rsidRPr="00174567">
        <w:rPr>
          <w:rFonts w:asciiTheme="minorHAnsi" w:hAnsiTheme="minorHAnsi"/>
        </w:rPr>
        <w:t xml:space="preserve"> </w:t>
      </w:r>
      <w:r w:rsidR="00E816E3" w:rsidRPr="00174567">
        <w:rPr>
          <w:rFonts w:asciiTheme="minorHAnsi" w:hAnsiTheme="minorHAnsi"/>
        </w:rPr>
        <w:t>matte</w:t>
      </w:r>
      <w:r w:rsidR="00F5061A">
        <w:rPr>
          <w:rFonts w:asciiTheme="minorHAnsi" w:hAnsiTheme="minorHAnsi"/>
        </w:rPr>
        <w:t>r affecting those who live, work, study or run businesses in Greater Manchester</w:t>
      </w:r>
      <w:r w:rsidR="00E816E3" w:rsidRPr="00174567">
        <w:rPr>
          <w:rFonts w:asciiTheme="minorHAnsi" w:hAnsiTheme="minorHAnsi"/>
        </w:rPr>
        <w:t xml:space="preserve">. </w:t>
      </w:r>
    </w:p>
    <w:p w:rsidR="00E816E3" w:rsidRPr="008A2747" w:rsidRDefault="008A2747" w:rsidP="008237C2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color w:val="808080" w:themeColor="background1" w:themeShade="80"/>
          <w:sz w:val="26"/>
          <w:szCs w:val="26"/>
        </w:rPr>
      </w:pPr>
      <w:r>
        <w:rPr>
          <w:rFonts w:asciiTheme="minorHAnsi" w:hAnsiTheme="minorHAnsi"/>
          <w:b/>
          <w:color w:val="808080" w:themeColor="background1" w:themeShade="80"/>
          <w:sz w:val="26"/>
          <w:szCs w:val="26"/>
        </w:rPr>
        <w:br w:type="column"/>
      </w:r>
      <w:r w:rsidR="008237C2" w:rsidRPr="008A2747">
        <w:rPr>
          <w:rFonts w:asciiTheme="minorHAnsi" w:hAnsiTheme="minorHAnsi"/>
          <w:b/>
          <w:color w:val="808080" w:themeColor="background1" w:themeShade="80"/>
          <w:sz w:val="26"/>
          <w:szCs w:val="26"/>
        </w:rPr>
        <w:t>How to find out more on these proposed decisions</w:t>
      </w:r>
    </w:p>
    <w:p w:rsidR="008237C2" w:rsidRPr="00174567" w:rsidRDefault="008237C2" w:rsidP="00051CCB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174567">
        <w:rPr>
          <w:rFonts w:asciiTheme="minorHAnsi" w:hAnsiTheme="minorHAnsi"/>
        </w:rPr>
        <w:t>The report (other than those which contain confidential or exempt information) relating to these decisions will published on the GMCA’s website five working days befo</w:t>
      </w:r>
      <w:r>
        <w:rPr>
          <w:rFonts w:asciiTheme="minorHAnsi" w:hAnsiTheme="minorHAnsi"/>
        </w:rPr>
        <w:t>re the decision is to be made s</w:t>
      </w:r>
      <w:r w:rsidRPr="00174567">
        <w:rPr>
          <w:rFonts w:asciiTheme="minorHAnsi" w:hAnsiTheme="minorHAnsi"/>
        </w:rPr>
        <w:t xml:space="preserve">ee </w:t>
      </w:r>
      <w:hyperlink r:id="rId10" w:history="1">
        <w:r w:rsidRPr="008237C2">
          <w:rPr>
            <w:rFonts w:asciiTheme="minorHAnsi" w:hAnsiTheme="minorHAnsi" w:cs="Arial"/>
            <w:bCs/>
            <w:color w:val="0000FF"/>
            <w:u w:val="single"/>
          </w:rPr>
          <w:t>www.greatermanchester-ca.gov.uk</w:t>
        </w:r>
      </w:hyperlink>
      <w:r>
        <w:rPr>
          <w:rFonts w:asciiTheme="minorHAnsi" w:hAnsiTheme="minorHAnsi"/>
        </w:rPr>
        <w:t>.</w:t>
      </w:r>
    </w:p>
    <w:p w:rsidR="00051CCB" w:rsidRDefault="00FF3FD3" w:rsidP="00051CCB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174567">
        <w:rPr>
          <w:rFonts w:asciiTheme="minorHAnsi" w:hAnsiTheme="minorHAnsi"/>
        </w:rPr>
        <w:t>For general information about the decision-making process please cont</w:t>
      </w:r>
      <w:r w:rsidR="00051CCB">
        <w:rPr>
          <w:rFonts w:asciiTheme="minorHAnsi" w:hAnsiTheme="minorHAnsi"/>
        </w:rPr>
        <w:t>act:</w:t>
      </w:r>
      <w:r w:rsidR="00436362" w:rsidRPr="00174567">
        <w:rPr>
          <w:rFonts w:asciiTheme="minorHAnsi" w:hAnsiTheme="minorHAnsi"/>
        </w:rPr>
        <w:t xml:space="preserve"> </w:t>
      </w:r>
    </w:p>
    <w:p w:rsidR="00286B61" w:rsidRDefault="00286B61" w:rsidP="00051CCB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</w:p>
    <w:p w:rsidR="00051CCB" w:rsidRDefault="00436362" w:rsidP="00051C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74567">
        <w:rPr>
          <w:rFonts w:asciiTheme="minorHAnsi" w:hAnsiTheme="minorHAnsi"/>
        </w:rPr>
        <w:t xml:space="preserve">GMCA Head of Governance and Scrutiny </w:t>
      </w:r>
    </w:p>
    <w:p w:rsidR="00051CCB" w:rsidRPr="00F63659" w:rsidRDefault="00051CCB" w:rsidP="00051CCB">
      <w:pPr>
        <w:autoSpaceDE w:val="0"/>
        <w:autoSpaceDN w:val="0"/>
        <w:adjustRightInd w:val="0"/>
        <w:jc w:val="both"/>
        <w:rPr>
          <w:rFonts w:asciiTheme="minorHAnsi" w:hAnsiTheme="minorHAnsi"/>
          <w:lang w:val="de-DE"/>
        </w:rPr>
      </w:pPr>
      <w:r w:rsidRPr="00F63659">
        <w:rPr>
          <w:rFonts w:asciiTheme="minorHAnsi" w:hAnsiTheme="minorHAnsi"/>
          <w:lang w:val="de-DE"/>
        </w:rPr>
        <w:t>Julie Connor</w:t>
      </w:r>
    </w:p>
    <w:p w:rsidR="00051CCB" w:rsidRPr="00F63659" w:rsidRDefault="005B6177" w:rsidP="00051CCB">
      <w:pPr>
        <w:autoSpaceDE w:val="0"/>
        <w:autoSpaceDN w:val="0"/>
        <w:adjustRightInd w:val="0"/>
        <w:jc w:val="both"/>
        <w:rPr>
          <w:rFonts w:asciiTheme="minorHAnsi" w:hAnsiTheme="minorHAnsi"/>
          <w:lang w:val="de-DE"/>
        </w:rPr>
      </w:pPr>
      <w:hyperlink r:id="rId11" w:history="1">
        <w:r w:rsidR="00FE011B" w:rsidRPr="00F63659">
          <w:rPr>
            <w:rStyle w:val="Hyperlink"/>
            <w:rFonts w:asciiTheme="minorHAnsi" w:hAnsiTheme="minorHAnsi"/>
            <w:lang w:val="de-DE"/>
          </w:rPr>
          <w:t>j.connor@greatermanchester-ca.gov.uk</w:t>
        </w:r>
      </w:hyperlink>
    </w:p>
    <w:p w:rsidR="00436362" w:rsidRDefault="00436362" w:rsidP="00436362">
      <w:pPr>
        <w:pStyle w:val="z-TopofForm"/>
        <w:spacing w:after="240"/>
        <w:ind w:left="284"/>
        <w:rPr>
          <w:rFonts w:asciiTheme="minorHAnsi" w:eastAsia="Times New Roman" w:hAnsiTheme="minorHAnsi" w:cs="Times New Roman"/>
          <w:color w:val="auto"/>
          <w:bdr w:val="none" w:sz="0" w:space="0" w:color="auto"/>
          <w:lang w:val="de-DE"/>
        </w:rPr>
      </w:pPr>
    </w:p>
    <w:p w:rsidR="00286B61" w:rsidRPr="00F63659" w:rsidRDefault="00286B61" w:rsidP="00436362">
      <w:pPr>
        <w:pStyle w:val="z-TopofForm"/>
        <w:spacing w:after="240"/>
        <w:ind w:left="284"/>
        <w:rPr>
          <w:rFonts w:asciiTheme="minorHAnsi" w:eastAsia="Times New Roman" w:hAnsiTheme="minorHAnsi" w:cs="Times New Roman"/>
          <w:color w:val="auto"/>
          <w:bdr w:val="none" w:sz="0" w:space="0" w:color="auto"/>
          <w:lang w:val="de-DE"/>
        </w:rPr>
        <w:sectPr w:rsidR="00286B61" w:rsidRPr="00F63659" w:rsidSect="00051CCB">
          <w:type w:val="continuous"/>
          <w:pgSz w:w="16838" w:h="11906" w:orient="landscape"/>
          <w:pgMar w:top="426" w:right="1103" w:bottom="709" w:left="993" w:header="708" w:footer="708" w:gutter="0"/>
          <w:cols w:num="3" w:space="780"/>
          <w:docGrid w:linePitch="360"/>
        </w:sectPr>
      </w:pPr>
    </w:p>
    <w:tbl>
      <w:tblPr>
        <w:tblW w:w="15452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3827"/>
        <w:gridCol w:w="3544"/>
        <w:gridCol w:w="1701"/>
        <w:gridCol w:w="2410"/>
      </w:tblGrid>
      <w:tr w:rsidR="00501626" w:rsidRPr="00ED24AA" w:rsidTr="006608C9">
        <w:trPr>
          <w:trHeight w:val="503"/>
          <w:tblHeader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626" w:rsidRPr="00ED24AA" w:rsidRDefault="00501626" w:rsidP="00174567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lastRenderedPageBreak/>
              <w:t>Decision title &amp; Reference No.</w:t>
            </w:r>
          </w:p>
        </w:tc>
        <w:tc>
          <w:tcPr>
            <w:tcW w:w="1843" w:type="dxa"/>
          </w:tcPr>
          <w:p w:rsidR="00501626" w:rsidRPr="00ED24AA" w:rsidRDefault="00501626" w:rsidP="00174567">
            <w:pPr>
              <w:pStyle w:val="z-TopofForm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Decision Maker</w:t>
            </w:r>
          </w:p>
        </w:tc>
        <w:tc>
          <w:tcPr>
            <w:tcW w:w="3827" w:type="dxa"/>
          </w:tcPr>
          <w:p w:rsidR="00501626" w:rsidRPr="00ED24AA" w:rsidRDefault="00501626" w:rsidP="00174567">
            <w:pPr>
              <w:pStyle w:val="z-TopofForm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What is the decision?</w:t>
            </w:r>
          </w:p>
        </w:tc>
        <w:tc>
          <w:tcPr>
            <w:tcW w:w="3544" w:type="dxa"/>
          </w:tcPr>
          <w:p w:rsidR="00501626" w:rsidRPr="00ED24AA" w:rsidRDefault="00501626" w:rsidP="00174567">
            <w:pPr>
              <w:pStyle w:val="z-TopofForm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Documents to be considered</w:t>
            </w:r>
          </w:p>
        </w:tc>
        <w:tc>
          <w:tcPr>
            <w:tcW w:w="1701" w:type="dxa"/>
          </w:tcPr>
          <w:p w:rsidR="00501626" w:rsidRPr="00ED24AA" w:rsidRDefault="00501626" w:rsidP="00174567">
            <w:pPr>
              <w:pStyle w:val="z-TopofForm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Planned Decision Date</w:t>
            </w:r>
          </w:p>
        </w:tc>
        <w:tc>
          <w:tcPr>
            <w:tcW w:w="2410" w:type="dxa"/>
          </w:tcPr>
          <w:p w:rsidR="00501626" w:rsidRPr="00ED24AA" w:rsidRDefault="00501626" w:rsidP="00174567">
            <w:pPr>
              <w:pStyle w:val="z-TopofForm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Officer Contact</w:t>
            </w:r>
          </w:p>
        </w:tc>
      </w:tr>
      <w:tr w:rsidR="000F445F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5F" w:rsidRPr="00ED24AA" w:rsidRDefault="000F445F" w:rsidP="000F445F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Digital Infrastructure</w:t>
            </w:r>
          </w:p>
        </w:tc>
        <w:tc>
          <w:tcPr>
            <w:tcW w:w="1843" w:type="dxa"/>
          </w:tcPr>
          <w:p w:rsidR="000F445F" w:rsidRPr="00ED24AA" w:rsidRDefault="000F445F" w:rsidP="000F445F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</w:t>
            </w:r>
          </w:p>
        </w:tc>
        <w:tc>
          <w:tcPr>
            <w:tcW w:w="3827" w:type="dxa"/>
          </w:tcPr>
          <w:p w:rsidR="000F445F" w:rsidRPr="00ED24AA" w:rsidRDefault="000F445F" w:rsidP="000F445F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 will be asked to:</w:t>
            </w:r>
          </w:p>
          <w:p w:rsidR="000F445F" w:rsidRPr="00ED24AA" w:rsidRDefault="000F445F" w:rsidP="000F445F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0F445F" w:rsidRPr="00ED24AA" w:rsidRDefault="000F445F" w:rsidP="000F445F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Consider a report about how to improve the digital infrastructure of GM over the coming years to drive competitiveness and digital engagement</w:t>
            </w:r>
          </w:p>
        </w:tc>
        <w:tc>
          <w:tcPr>
            <w:tcW w:w="3544" w:type="dxa"/>
          </w:tcPr>
          <w:p w:rsidR="000F445F" w:rsidRPr="00ED24AA" w:rsidRDefault="000F445F" w:rsidP="000F445F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>Report with recommendations</w:t>
            </w:r>
          </w:p>
        </w:tc>
        <w:tc>
          <w:tcPr>
            <w:tcW w:w="1701" w:type="dxa"/>
          </w:tcPr>
          <w:p w:rsidR="000F445F" w:rsidRPr="00ED24AA" w:rsidRDefault="00FE4626" w:rsidP="00FE4626">
            <w:pPr>
              <w:pStyle w:val="z-TopofForm"/>
              <w:rPr>
                <w:rFonts w:asciiTheme="minorHAnsi" w:hAnsiTheme="minorHAnsi" w:cstheme="minorHAnsi"/>
                <w:color w:val="auto"/>
              </w:rPr>
            </w:pPr>
            <w:r w:rsidRPr="00ED24AA">
              <w:rPr>
                <w:rFonts w:asciiTheme="minorHAnsi" w:hAnsiTheme="minorHAnsi" w:cstheme="minorHAnsi"/>
                <w:color w:val="auto"/>
              </w:rPr>
              <w:t>28 July</w:t>
            </w:r>
            <w:r w:rsidR="000F445F" w:rsidRPr="00ED24AA">
              <w:rPr>
                <w:rFonts w:asciiTheme="minorHAnsi" w:hAnsiTheme="minorHAnsi" w:cstheme="minorHAnsi"/>
                <w:color w:val="auto"/>
              </w:rPr>
              <w:t xml:space="preserve"> 17</w:t>
            </w:r>
          </w:p>
        </w:tc>
        <w:tc>
          <w:tcPr>
            <w:tcW w:w="2410" w:type="dxa"/>
          </w:tcPr>
          <w:p w:rsidR="000F445F" w:rsidRPr="00ED24AA" w:rsidRDefault="000F445F" w:rsidP="000F445F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Alison Gordon</w:t>
            </w:r>
          </w:p>
          <w:p w:rsidR="000F445F" w:rsidRPr="00ED24AA" w:rsidRDefault="000F445F" w:rsidP="000F445F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 Churchgate House 56 Oxford St Manchester M1 6EU</w:t>
            </w:r>
          </w:p>
        </w:tc>
      </w:tr>
      <w:tr w:rsidR="003E033D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Stockport Town Centre Access Plan Phase 2b Full Approval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</w:rPr>
            </w:pP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  <w:color w:val="FF0000"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</w:t>
            </w:r>
            <w:r w:rsidRPr="00ED24AA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 xml:space="preserve">GMCA will be asked to:  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Grant Full Approval for the Stockport Town Centre Access Plan Phase 2B and the associated release of funding for the scheme to enable delivery.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</w:tcPr>
          <w:p w:rsidR="003E033D" w:rsidRPr="00ED24AA" w:rsidRDefault="003E033D" w:rsidP="003E033D">
            <w:pPr>
              <w:pStyle w:val="z-TopofForm"/>
              <w:rPr>
                <w:rFonts w:asciiTheme="minorHAnsi" w:eastAsia="Arial" w:hAnsiTheme="minorHAnsi" w:cstheme="minorHAnsi"/>
              </w:rPr>
            </w:pPr>
            <w:r w:rsidRPr="00ED24AA">
              <w:rPr>
                <w:rFonts w:asciiTheme="minorHAnsi" w:eastAsia="Arial" w:hAnsiTheme="minorHAnsi" w:cstheme="minorHAnsi"/>
              </w:rPr>
              <w:t>Report with recommendations</w:t>
            </w:r>
            <w:r w:rsidRPr="00ED24AA">
              <w:rPr>
                <w:rFonts w:asciiTheme="minorHAnsi" w:hAnsiTheme="minorHAnsi" w:cstheme="minorHAnsi"/>
              </w:rPr>
              <w:t xml:space="preserve"> 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eastAsia="Arial" w:hAnsiTheme="minorHAnsi" w:cstheme="minorHAnsi"/>
                <w:b/>
              </w:rPr>
            </w:pPr>
          </w:p>
          <w:p w:rsidR="003E033D" w:rsidRPr="00ED24AA" w:rsidRDefault="003E033D" w:rsidP="003E033D">
            <w:pPr>
              <w:pStyle w:val="z-TopofForm"/>
              <w:rPr>
                <w:rFonts w:asciiTheme="minorHAnsi" w:eastAsia="Arial" w:hAnsiTheme="minorHAnsi" w:cstheme="minorHAnsi"/>
                <w:b/>
              </w:rPr>
            </w:pPr>
            <w:r w:rsidRPr="00ED24AA">
              <w:rPr>
                <w:rFonts w:asciiTheme="minorHAnsi" w:eastAsia="Arial" w:hAnsiTheme="minorHAnsi" w:cstheme="minorHAnsi"/>
                <w:b/>
              </w:rPr>
              <w:t>Background Papers</w:t>
            </w:r>
          </w:p>
          <w:p w:rsidR="003E033D" w:rsidRPr="00403641" w:rsidRDefault="003E033D" w:rsidP="00403641">
            <w:pPr>
              <w:pStyle w:val="z-TopofForm"/>
              <w:rPr>
                <w:rFonts w:asciiTheme="minorHAnsi" w:eastAsia="Arial" w:hAnsiTheme="minorHAnsi" w:cstheme="minorHAnsi"/>
              </w:rPr>
            </w:pPr>
            <w:r w:rsidRPr="00403641">
              <w:rPr>
                <w:rFonts w:asciiTheme="minorHAnsi" w:eastAsia="Arial" w:hAnsiTheme="minorHAnsi" w:cstheme="minorHAnsi"/>
              </w:rPr>
              <w:t>Local Growth Deal 6 Month Transport Progress  Update – 31 March 2017</w:t>
            </w:r>
          </w:p>
        </w:tc>
        <w:tc>
          <w:tcPr>
            <w:tcW w:w="1701" w:type="dxa"/>
          </w:tcPr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28 July 2017</w:t>
            </w:r>
          </w:p>
        </w:tc>
        <w:tc>
          <w:tcPr>
            <w:tcW w:w="2410" w:type="dxa"/>
          </w:tcPr>
          <w:p w:rsidR="003E033D" w:rsidRPr="00ED24AA" w:rsidRDefault="003E033D" w:rsidP="003E033D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Jon Lamonte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Transport for Greater Manchester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  <w:lang w:val="en-GB"/>
              </w:rPr>
            </w:pPr>
            <w:r w:rsidRPr="00ED24AA">
              <w:rPr>
                <w:rFonts w:asciiTheme="minorHAnsi" w:hAnsiTheme="minorHAnsi" w:cstheme="minorHAnsi"/>
                <w:bCs/>
              </w:rPr>
              <w:t>2 Piccadilly Place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lang w:val="de-DE"/>
              </w:rPr>
              <w:t>Manchester</w:t>
            </w:r>
          </w:p>
          <w:p w:rsidR="003E033D" w:rsidRPr="00ED24AA" w:rsidRDefault="003E033D" w:rsidP="003E033D">
            <w:pPr>
              <w:pStyle w:val="z-TopofForm"/>
              <w:spacing w:after="60"/>
              <w:rPr>
                <w:rFonts w:asciiTheme="minorHAnsi" w:hAnsiTheme="minorHAnsi" w:cstheme="minorHAnsi"/>
                <w:bCs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lang w:val="de-DE"/>
              </w:rPr>
              <w:t>M1 3BG</w:t>
            </w:r>
          </w:p>
          <w:p w:rsidR="003E033D" w:rsidRPr="00ED24AA" w:rsidRDefault="005B6177" w:rsidP="003E033D">
            <w:pPr>
              <w:pStyle w:val="z-TopofForm"/>
              <w:rPr>
                <w:rFonts w:asciiTheme="minorHAnsi" w:hAnsiTheme="minorHAnsi" w:cstheme="minorHAnsi"/>
                <w:bCs/>
                <w:lang w:val="de-DE"/>
              </w:rPr>
            </w:pPr>
            <w:hyperlink r:id="rId12" w:history="1">
              <w:r w:rsidR="003E033D" w:rsidRPr="00ED24AA">
                <w:rPr>
                  <w:rStyle w:val="Hyperlink"/>
                  <w:rFonts w:asciiTheme="minorHAnsi" w:hAnsiTheme="minorHAnsi" w:cstheme="minorHAnsi"/>
                  <w:bCs/>
                  <w:lang w:val="de-DE"/>
                </w:rPr>
                <w:t>Jon.lamonte@tfgm.com</w:t>
              </w:r>
            </w:hyperlink>
          </w:p>
        </w:tc>
      </w:tr>
      <w:tr w:rsidR="003E033D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 Low Carbon Domestic Energy Efficiency</w:t>
            </w:r>
          </w:p>
        </w:tc>
        <w:tc>
          <w:tcPr>
            <w:tcW w:w="1843" w:type="dxa"/>
          </w:tcPr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</w:t>
            </w:r>
          </w:p>
        </w:tc>
        <w:tc>
          <w:tcPr>
            <w:tcW w:w="3827" w:type="dxa"/>
          </w:tcPr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 xml:space="preserve">GMCA will be asked to: </w:t>
            </w:r>
          </w:p>
          <w:p w:rsidR="003E033D" w:rsidRPr="00ED24AA" w:rsidRDefault="003E033D" w:rsidP="003E033D">
            <w:pPr>
              <w:pStyle w:val="z-TopofForm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 xml:space="preserve">Approve the free Local Energy Advice Programme (LEAP) for Greater Manchester’s vulnerable residents </w:t>
            </w:r>
          </w:p>
          <w:p w:rsidR="003E033D" w:rsidRPr="00ED24AA" w:rsidRDefault="003E033D" w:rsidP="003E033D">
            <w:pPr>
              <w:pStyle w:val="z-TopofForm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Approve the proposed eligible flexibility statement for publishing on website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</w:tcPr>
          <w:p w:rsidR="003E033D" w:rsidRPr="00ED24AA" w:rsidRDefault="003E033D" w:rsidP="003E033D">
            <w:pPr>
              <w:pStyle w:val="z-TopofForm"/>
              <w:rPr>
                <w:rFonts w:asciiTheme="minorHAnsi" w:eastAsia="Arial" w:hAnsiTheme="minorHAnsi" w:cstheme="minorHAnsi"/>
              </w:rPr>
            </w:pPr>
            <w:r w:rsidRPr="00ED24AA">
              <w:rPr>
                <w:rFonts w:asciiTheme="minorHAnsi" w:eastAsia="Arial" w:hAnsiTheme="minorHAnsi" w:cstheme="minorHAnsi"/>
              </w:rPr>
              <w:t>Report with recommendations</w:t>
            </w:r>
            <w:r w:rsidRPr="00ED24AA">
              <w:rPr>
                <w:rFonts w:asciiTheme="minorHAnsi" w:hAnsiTheme="minorHAnsi" w:cstheme="minorHAnsi"/>
              </w:rPr>
              <w:t xml:space="preserve"> 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eastAsia="Arial" w:hAnsiTheme="minorHAnsi" w:cstheme="minorHAnsi"/>
                <w:b/>
              </w:rPr>
            </w:pPr>
          </w:p>
          <w:p w:rsidR="003E033D" w:rsidRPr="00ED24AA" w:rsidRDefault="003E033D" w:rsidP="003E033D">
            <w:pPr>
              <w:pStyle w:val="z-TopofForm"/>
              <w:rPr>
                <w:rFonts w:asciiTheme="minorHAnsi" w:eastAsia="Arial" w:hAnsiTheme="minorHAnsi" w:cstheme="minorHAnsi"/>
                <w:b/>
              </w:rPr>
            </w:pPr>
            <w:r w:rsidRPr="00ED24AA">
              <w:rPr>
                <w:rFonts w:asciiTheme="minorHAnsi" w:eastAsia="Arial" w:hAnsiTheme="minorHAnsi" w:cstheme="minorHAnsi"/>
                <w:b/>
              </w:rPr>
              <w:t>Background Papers</w:t>
            </w:r>
          </w:p>
          <w:p w:rsidR="003E033D" w:rsidRPr="00ED24AA" w:rsidRDefault="00A227DC" w:rsidP="00A227DC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>Big clean switch and Domestic Energy Report to the CA meeting June 17</w:t>
            </w:r>
          </w:p>
        </w:tc>
        <w:tc>
          <w:tcPr>
            <w:tcW w:w="1701" w:type="dxa"/>
          </w:tcPr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28 July 2017</w:t>
            </w:r>
          </w:p>
        </w:tc>
        <w:tc>
          <w:tcPr>
            <w:tcW w:w="2410" w:type="dxa"/>
          </w:tcPr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Mark Atherton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/>
                <w:bCs/>
              </w:rPr>
            </w:pP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GMCA, Churchgate House, 56 Oxford St, Manchester, M1 6EU</w:t>
            </w:r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  <w:p w:rsidR="003E033D" w:rsidRPr="00ED24AA" w:rsidRDefault="005B6177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  <w:hyperlink r:id="rId13" w:history="1">
              <w:r w:rsidR="003E033D" w:rsidRPr="00ED24AA">
                <w:rPr>
                  <w:rStyle w:val="Hyperlink"/>
                  <w:rFonts w:asciiTheme="minorHAnsi" w:hAnsiTheme="minorHAnsi" w:cstheme="minorHAnsi"/>
                  <w:bCs/>
                </w:rPr>
                <w:t>Mark.Atherton@greatermanchester-ca.gov.uk</w:t>
              </w:r>
            </w:hyperlink>
          </w:p>
          <w:p w:rsidR="003E033D" w:rsidRPr="00ED24AA" w:rsidRDefault="003E033D" w:rsidP="003E033D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</w:tc>
      </w:tr>
      <w:tr w:rsidR="006A4CEB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Stockport TCAP Phase 2b Full Approval</w:t>
            </w:r>
          </w:p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</w:rPr>
            </w:pPr>
          </w:p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  <w:bCs/>
                <w:color w:val="FF0000"/>
              </w:rPr>
            </w:pPr>
            <w:r w:rsidRPr="00ED24AA">
              <w:rPr>
                <w:rFonts w:asciiTheme="minorHAnsi" w:hAnsiTheme="minorHAnsi" w:cstheme="minorHAnsi"/>
                <w:bCs/>
              </w:rPr>
              <w:lastRenderedPageBreak/>
              <w:t>GMCA</w:t>
            </w:r>
            <w:r w:rsidRPr="00ED24AA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 xml:space="preserve">GMCA will be asked to:  </w:t>
            </w:r>
          </w:p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 xml:space="preserve">Grant Full Approval for the Stockport Town Centre Access Plan Phase 2B </w:t>
            </w:r>
            <w:r w:rsidRPr="00ED24AA">
              <w:rPr>
                <w:rFonts w:asciiTheme="minorHAnsi" w:hAnsiTheme="minorHAnsi" w:cstheme="minorHAnsi"/>
                <w:bCs/>
              </w:rPr>
              <w:lastRenderedPageBreak/>
              <w:t>and the associated release of funding for the scheme to enable delivery.</w:t>
            </w:r>
          </w:p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</w:tcPr>
          <w:p w:rsidR="006A4CEB" w:rsidRPr="00ED24AA" w:rsidRDefault="006A4CEB" w:rsidP="006A4CEB">
            <w:pPr>
              <w:pStyle w:val="z-TopofForm"/>
              <w:rPr>
                <w:rFonts w:asciiTheme="minorHAnsi" w:eastAsia="Arial" w:hAnsiTheme="minorHAnsi" w:cstheme="minorHAnsi"/>
              </w:rPr>
            </w:pPr>
            <w:r w:rsidRPr="00ED24AA">
              <w:rPr>
                <w:rFonts w:asciiTheme="minorHAnsi" w:eastAsia="Arial" w:hAnsiTheme="minorHAnsi" w:cstheme="minorHAnsi"/>
              </w:rPr>
              <w:lastRenderedPageBreak/>
              <w:t>Report with recommendations</w:t>
            </w:r>
            <w:r w:rsidRPr="00ED24AA">
              <w:rPr>
                <w:rFonts w:asciiTheme="minorHAnsi" w:hAnsiTheme="minorHAnsi" w:cstheme="minorHAnsi"/>
              </w:rPr>
              <w:t xml:space="preserve"> </w:t>
            </w:r>
          </w:p>
          <w:p w:rsidR="006A4CEB" w:rsidRPr="00ED24AA" w:rsidRDefault="006A4CEB" w:rsidP="006A4CEB">
            <w:pPr>
              <w:pStyle w:val="z-TopofForm"/>
              <w:rPr>
                <w:rFonts w:asciiTheme="minorHAnsi" w:eastAsia="Arial" w:hAnsiTheme="minorHAnsi" w:cstheme="minorHAnsi"/>
                <w:b/>
              </w:rPr>
            </w:pPr>
          </w:p>
          <w:p w:rsidR="006A4CEB" w:rsidRPr="00ED24AA" w:rsidRDefault="006A4CEB" w:rsidP="006A4CEB">
            <w:pPr>
              <w:pStyle w:val="z-TopofForm"/>
              <w:rPr>
                <w:rFonts w:asciiTheme="minorHAnsi" w:eastAsia="Arial" w:hAnsiTheme="minorHAnsi" w:cstheme="minorHAnsi"/>
                <w:b/>
              </w:rPr>
            </w:pPr>
            <w:r w:rsidRPr="00ED24AA">
              <w:rPr>
                <w:rFonts w:asciiTheme="minorHAnsi" w:eastAsia="Arial" w:hAnsiTheme="minorHAnsi" w:cstheme="minorHAnsi"/>
                <w:b/>
              </w:rPr>
              <w:t>Background Papers</w:t>
            </w:r>
          </w:p>
          <w:p w:rsidR="006A4CEB" w:rsidRPr="000B605B" w:rsidRDefault="006A4CEB" w:rsidP="000B605B">
            <w:pPr>
              <w:pStyle w:val="z-TopofForm"/>
              <w:rPr>
                <w:rFonts w:asciiTheme="minorHAnsi" w:eastAsia="Arial" w:hAnsiTheme="minorHAnsi" w:cstheme="minorHAnsi"/>
              </w:rPr>
            </w:pPr>
            <w:r w:rsidRPr="000B605B">
              <w:rPr>
                <w:rFonts w:asciiTheme="minorHAnsi" w:eastAsia="Arial" w:hAnsiTheme="minorHAnsi" w:cstheme="minorHAnsi"/>
              </w:rPr>
              <w:lastRenderedPageBreak/>
              <w:t>Local Growth Deal 6 Month Transport Progress  Update – 31 March 2017</w:t>
            </w:r>
          </w:p>
        </w:tc>
        <w:tc>
          <w:tcPr>
            <w:tcW w:w="1701" w:type="dxa"/>
          </w:tcPr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lastRenderedPageBreak/>
              <w:t>28 July 2017</w:t>
            </w:r>
          </w:p>
        </w:tc>
        <w:tc>
          <w:tcPr>
            <w:tcW w:w="2410" w:type="dxa"/>
          </w:tcPr>
          <w:p w:rsidR="006A4CEB" w:rsidRPr="00ED24AA" w:rsidRDefault="006A4CEB" w:rsidP="006A4CEB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Jon Lamonte</w:t>
            </w:r>
          </w:p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Transport for Greater Manchester</w:t>
            </w:r>
          </w:p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  <w:bCs/>
                <w:lang w:val="en-GB"/>
              </w:rPr>
            </w:pPr>
            <w:r w:rsidRPr="00ED24AA">
              <w:rPr>
                <w:rFonts w:asciiTheme="minorHAnsi" w:hAnsiTheme="minorHAnsi" w:cstheme="minorHAnsi"/>
                <w:bCs/>
              </w:rPr>
              <w:t>2 Piccadilly Place</w:t>
            </w:r>
          </w:p>
          <w:p w:rsidR="006A4CEB" w:rsidRPr="00ED24AA" w:rsidRDefault="006A4CEB" w:rsidP="006A4CEB">
            <w:pPr>
              <w:pStyle w:val="z-TopofForm"/>
              <w:rPr>
                <w:rFonts w:asciiTheme="minorHAnsi" w:hAnsiTheme="minorHAnsi" w:cstheme="minorHAnsi"/>
                <w:bCs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lang w:val="de-DE"/>
              </w:rPr>
              <w:lastRenderedPageBreak/>
              <w:t>Manchester</w:t>
            </w:r>
          </w:p>
          <w:p w:rsidR="006A4CEB" w:rsidRPr="00ED24AA" w:rsidRDefault="006A4CEB" w:rsidP="006A4CEB">
            <w:pPr>
              <w:pStyle w:val="z-TopofForm"/>
              <w:spacing w:after="60"/>
              <w:rPr>
                <w:rFonts w:asciiTheme="minorHAnsi" w:hAnsiTheme="minorHAnsi" w:cstheme="minorHAnsi"/>
                <w:bCs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lang w:val="de-DE"/>
              </w:rPr>
              <w:t>M1 3BG</w:t>
            </w:r>
          </w:p>
          <w:p w:rsidR="006A4CEB" w:rsidRPr="00ED24AA" w:rsidRDefault="005B6177" w:rsidP="006A4CEB">
            <w:pPr>
              <w:pStyle w:val="z-TopofForm"/>
              <w:rPr>
                <w:rFonts w:asciiTheme="minorHAnsi" w:hAnsiTheme="minorHAnsi" w:cstheme="minorHAnsi"/>
                <w:bCs/>
                <w:lang w:val="de-DE"/>
              </w:rPr>
            </w:pPr>
            <w:hyperlink r:id="rId14" w:history="1">
              <w:r w:rsidR="006A4CEB" w:rsidRPr="00ED24AA">
                <w:rPr>
                  <w:rStyle w:val="Hyperlink"/>
                  <w:rFonts w:asciiTheme="minorHAnsi" w:hAnsiTheme="minorHAnsi" w:cstheme="minorHAnsi"/>
                  <w:bCs/>
                  <w:lang w:val="de-DE"/>
                </w:rPr>
                <w:t>Jon.lamonte@tfgm.com</w:t>
              </w:r>
            </w:hyperlink>
          </w:p>
        </w:tc>
      </w:tr>
      <w:tr w:rsidR="00173A98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A98" w:rsidRPr="00ED24AA" w:rsidRDefault="00B14D6E" w:rsidP="00173A98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lastRenderedPageBreak/>
              <w:t>Transport for the North (TfN) - Draft Regulations</w:t>
            </w:r>
          </w:p>
        </w:tc>
        <w:tc>
          <w:tcPr>
            <w:tcW w:w="1843" w:type="dxa"/>
          </w:tcPr>
          <w:p w:rsidR="00173A98" w:rsidRPr="00ED24AA" w:rsidRDefault="00173A98" w:rsidP="00173A98">
            <w:pPr>
              <w:pStyle w:val="z-TopofForm"/>
              <w:ind w:left="34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</w:t>
            </w:r>
          </w:p>
        </w:tc>
        <w:tc>
          <w:tcPr>
            <w:tcW w:w="3827" w:type="dxa"/>
          </w:tcPr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GMCA will be asked to:</w:t>
            </w: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(i)    re-affirm its decision of 29 July 2016 to be a constituent authority of TfN</w:t>
            </w: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(ii)   consent to the making of regulations to establish TfN as a statutory body and to TfN as having specified concurrent local transport powers</w:t>
            </w: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(iii)  Delegate authority to the Head of Paid Service, in consultation with the Mayor and Deputy Mayor,to approve the final draft of the regulations</w:t>
            </w: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(iv)  Agree to transfer its membership of Rail North Ltd (RNL) to TfN, subject to an agreement with TfN preserving for GMCA rights equivalent to those under the RNL Members' Agreement.</w:t>
            </w: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</w:p>
          <w:p w:rsidR="00173A98" w:rsidRPr="00ED24AA" w:rsidRDefault="00173A98" w:rsidP="00B14D6E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</w:tcPr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Report with recommendations</w:t>
            </w: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Background papers</w:t>
            </w: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(i)   Report to GMCA on 29 July 2016</w:t>
            </w:r>
          </w:p>
          <w:p w:rsidR="00B14D6E" w:rsidRPr="00ED24AA" w:rsidRDefault="00B14D6E" w:rsidP="00B14D6E">
            <w:pPr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(ii)  Proposal submitted to Secretary of State to establish TfN as a statutory body."</w:t>
            </w:r>
          </w:p>
          <w:p w:rsidR="00173A98" w:rsidRPr="00ED24AA" w:rsidRDefault="00173A98" w:rsidP="00173A98">
            <w:pPr>
              <w:pStyle w:val="z-TopofForm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01" w:type="dxa"/>
          </w:tcPr>
          <w:p w:rsidR="00173A98" w:rsidRPr="00ED24AA" w:rsidRDefault="00843EC7" w:rsidP="00173A98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28 July 2017</w:t>
            </w:r>
          </w:p>
        </w:tc>
        <w:tc>
          <w:tcPr>
            <w:tcW w:w="2410" w:type="dxa"/>
          </w:tcPr>
          <w:p w:rsidR="00843EC7" w:rsidRPr="00ED24AA" w:rsidRDefault="00843EC7" w:rsidP="00843EC7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Jon Lamonte</w:t>
            </w:r>
          </w:p>
          <w:p w:rsidR="00843EC7" w:rsidRPr="00ED24AA" w:rsidRDefault="00843EC7" w:rsidP="00843EC7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Transport for Greater Manchester</w:t>
            </w:r>
          </w:p>
          <w:p w:rsidR="00843EC7" w:rsidRPr="00ED24AA" w:rsidRDefault="00843EC7" w:rsidP="00843EC7">
            <w:pPr>
              <w:pStyle w:val="z-TopofForm"/>
              <w:rPr>
                <w:rFonts w:asciiTheme="minorHAnsi" w:hAnsiTheme="minorHAnsi" w:cstheme="minorHAnsi"/>
                <w:bCs/>
                <w:lang w:val="en-GB"/>
              </w:rPr>
            </w:pPr>
            <w:r w:rsidRPr="00ED24AA">
              <w:rPr>
                <w:rFonts w:asciiTheme="minorHAnsi" w:hAnsiTheme="minorHAnsi" w:cstheme="minorHAnsi"/>
                <w:bCs/>
              </w:rPr>
              <w:t>2 Piccadilly Place</w:t>
            </w:r>
          </w:p>
          <w:p w:rsidR="00843EC7" w:rsidRPr="00ED24AA" w:rsidRDefault="00843EC7" w:rsidP="00843EC7">
            <w:pPr>
              <w:pStyle w:val="z-TopofForm"/>
              <w:rPr>
                <w:rFonts w:asciiTheme="minorHAnsi" w:hAnsiTheme="minorHAnsi" w:cstheme="minorHAnsi"/>
                <w:bCs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lang w:val="de-DE"/>
              </w:rPr>
              <w:t>Manchester</w:t>
            </w:r>
          </w:p>
          <w:p w:rsidR="00843EC7" w:rsidRPr="00ED24AA" w:rsidRDefault="00843EC7" w:rsidP="00843EC7">
            <w:pPr>
              <w:pStyle w:val="z-TopofForm"/>
              <w:spacing w:after="60"/>
              <w:rPr>
                <w:rFonts w:asciiTheme="minorHAnsi" w:hAnsiTheme="minorHAnsi" w:cstheme="minorHAnsi"/>
                <w:bCs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lang w:val="de-DE"/>
              </w:rPr>
              <w:t>M1 3BG</w:t>
            </w:r>
          </w:p>
          <w:p w:rsidR="00173A98" w:rsidRPr="00ED24AA" w:rsidRDefault="005B6177" w:rsidP="00843EC7">
            <w:pPr>
              <w:pStyle w:val="z-TopofForm"/>
              <w:spacing w:after="60"/>
              <w:rPr>
                <w:rFonts w:asciiTheme="minorHAnsi" w:hAnsiTheme="minorHAnsi" w:cstheme="minorHAnsi"/>
                <w:bCs/>
              </w:rPr>
            </w:pPr>
            <w:hyperlink r:id="rId15" w:history="1">
              <w:r w:rsidR="00843EC7" w:rsidRPr="00ED24AA">
                <w:rPr>
                  <w:rStyle w:val="Hyperlink"/>
                  <w:rFonts w:asciiTheme="minorHAnsi" w:hAnsiTheme="minorHAnsi" w:cstheme="minorHAnsi"/>
                  <w:bCs/>
                  <w:lang w:val="de-DE"/>
                </w:rPr>
                <w:t>Jon.lamonte@tfgm.com</w:t>
              </w:r>
            </w:hyperlink>
          </w:p>
        </w:tc>
      </w:tr>
      <w:tr w:rsidR="000A5008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color w:val="auto"/>
              </w:rPr>
            </w:pPr>
            <w:r w:rsidRPr="00ED24AA">
              <w:rPr>
                <w:rFonts w:asciiTheme="minorHAnsi" w:hAnsiTheme="minorHAnsi" w:cstheme="minorHAnsi"/>
                <w:color w:val="auto"/>
              </w:rPr>
              <w:lastRenderedPageBreak/>
              <w:t>GM Strategy</w:t>
            </w:r>
          </w:p>
        </w:tc>
        <w:tc>
          <w:tcPr>
            <w:tcW w:w="1843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 &amp; AGMA</w:t>
            </w:r>
          </w:p>
        </w:tc>
        <w:tc>
          <w:tcPr>
            <w:tcW w:w="3827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 xml:space="preserve">AGMA will be asked to: 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Approve the refreshed Greater Manchester Strategy</w:t>
            </w:r>
          </w:p>
        </w:tc>
        <w:tc>
          <w:tcPr>
            <w:tcW w:w="3544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>Report with recommendations</w:t>
            </w:r>
            <w:r w:rsidRPr="00ED24A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  <w:p w:rsidR="000A5008" w:rsidRPr="00ED24AA" w:rsidRDefault="000A5008" w:rsidP="000A5008">
            <w:pPr>
              <w:pStyle w:val="z-TopofForm"/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b/>
                <w:color w:val="auto"/>
              </w:rPr>
              <w:t>Background Papers</w:t>
            </w:r>
          </w:p>
          <w:p w:rsidR="000A5008" w:rsidRPr="00ED24AA" w:rsidRDefault="000A5008" w:rsidP="00927430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>Greater Manchester Strategy consultation draft – 24</w:t>
            </w:r>
            <w:r w:rsidRPr="00ED24AA">
              <w:rPr>
                <w:rFonts w:asciiTheme="minorHAnsi" w:eastAsia="Arial" w:hAnsiTheme="minorHAnsi" w:cstheme="minorHAnsi"/>
                <w:color w:val="auto"/>
                <w:vertAlign w:val="superscript"/>
              </w:rPr>
              <w:t>th</w:t>
            </w:r>
            <w:r w:rsidRPr="00ED24AA">
              <w:rPr>
                <w:rFonts w:asciiTheme="minorHAnsi" w:eastAsia="Arial" w:hAnsiTheme="minorHAnsi" w:cstheme="minorHAnsi"/>
                <w:color w:val="auto"/>
              </w:rPr>
              <w:t xml:space="preserve"> February 2017 </w:t>
            </w:r>
          </w:p>
        </w:tc>
        <w:tc>
          <w:tcPr>
            <w:tcW w:w="1701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color w:val="auto"/>
              </w:rPr>
            </w:pPr>
            <w:r w:rsidRPr="00ED24AA">
              <w:rPr>
                <w:rFonts w:asciiTheme="minorHAnsi" w:hAnsiTheme="minorHAnsi" w:cstheme="minorHAnsi"/>
                <w:color w:val="auto"/>
              </w:rPr>
              <w:t xml:space="preserve"> 28 July 2017</w:t>
            </w:r>
          </w:p>
        </w:tc>
        <w:tc>
          <w:tcPr>
            <w:tcW w:w="2410" w:type="dxa"/>
          </w:tcPr>
          <w:p w:rsidR="000A5008" w:rsidRPr="00ED24AA" w:rsidRDefault="000A5008" w:rsidP="000A5008">
            <w:pPr>
              <w:pStyle w:val="z-TopofForm"/>
              <w:spacing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/>
                <w:bCs/>
                <w:color w:val="auto"/>
              </w:rPr>
              <w:t>John Holden</w:t>
            </w:r>
          </w:p>
          <w:p w:rsidR="000A5008" w:rsidRPr="00ED24AA" w:rsidRDefault="000A5008" w:rsidP="000A5008">
            <w:pPr>
              <w:pStyle w:val="z-TopofForm"/>
              <w:spacing w:after="120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Churchgate House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56 Oxford Street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  <w:lang w:val="de-DE"/>
              </w:rPr>
              <w:t>Manchester</w:t>
            </w:r>
          </w:p>
          <w:p w:rsidR="000A5008" w:rsidRPr="00ED24AA" w:rsidRDefault="000A5008" w:rsidP="000A5008">
            <w:pPr>
              <w:pStyle w:val="z-TopofForm"/>
              <w:spacing w:after="120"/>
              <w:rPr>
                <w:rFonts w:asciiTheme="minorHAnsi" w:hAnsiTheme="minorHAnsi" w:cstheme="minorHAnsi"/>
                <w:bCs/>
                <w:color w:val="auto"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  <w:lang w:val="de-DE"/>
              </w:rPr>
              <w:t>M1 6EU</w:t>
            </w:r>
          </w:p>
          <w:p w:rsidR="000A5008" w:rsidRPr="00ED24AA" w:rsidRDefault="005B6177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  <w:lang w:val="de-DE"/>
              </w:rPr>
            </w:pPr>
            <w:hyperlink r:id="rId16" w:history="1">
              <w:r w:rsidR="000A5008" w:rsidRPr="00ED24AA">
                <w:rPr>
                  <w:rStyle w:val="Hyperlink"/>
                  <w:rFonts w:asciiTheme="minorHAnsi" w:hAnsiTheme="minorHAnsi" w:cstheme="minorHAnsi"/>
                  <w:bCs/>
                  <w:color w:val="auto"/>
                  <w:lang w:val="de-DE"/>
                </w:rPr>
                <w:t>John.Holden@greatermanchester-ca.gov.uk</w:t>
              </w:r>
            </w:hyperlink>
          </w:p>
        </w:tc>
      </w:tr>
      <w:tr w:rsidR="000A5008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color w:val="auto"/>
              </w:rPr>
            </w:pPr>
            <w:r w:rsidRPr="00ED24AA">
              <w:rPr>
                <w:rFonts w:asciiTheme="minorHAnsi" w:hAnsiTheme="minorHAnsi" w:cstheme="minorHAnsi"/>
                <w:color w:val="auto"/>
              </w:rPr>
              <w:t xml:space="preserve">Local Growth Fund 3  </w:t>
            </w:r>
          </w:p>
        </w:tc>
        <w:tc>
          <w:tcPr>
            <w:tcW w:w="1843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 &amp; LEP</w:t>
            </w:r>
          </w:p>
        </w:tc>
        <w:tc>
          <w:tcPr>
            <w:tcW w:w="3827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 xml:space="preserve">GMCA will be asked to: 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0A5008" w:rsidRPr="00ED24AA" w:rsidRDefault="00927430" w:rsidP="00927430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 xml:space="preserve">Approve a range of outline and final  </w:t>
            </w:r>
            <w:r w:rsidR="000A5008" w:rsidRPr="00ED24AA">
              <w:rPr>
                <w:rFonts w:asciiTheme="minorHAnsi" w:hAnsiTheme="minorHAnsi" w:cstheme="minorHAnsi"/>
                <w:bCs/>
                <w:color w:val="auto"/>
              </w:rPr>
              <w:t xml:space="preserve"> Local Growth Fund </w:t>
            </w:r>
            <w:r w:rsidRPr="00ED24AA">
              <w:rPr>
                <w:rFonts w:asciiTheme="minorHAnsi" w:hAnsiTheme="minorHAnsi" w:cstheme="minorHAnsi"/>
                <w:bCs/>
                <w:color w:val="auto"/>
              </w:rPr>
              <w:t xml:space="preserve">3 </w:t>
            </w:r>
            <w:r w:rsidR="006A09F9" w:rsidRPr="00ED24AA">
              <w:rPr>
                <w:rFonts w:asciiTheme="minorHAnsi" w:hAnsiTheme="minorHAnsi" w:cstheme="minorHAnsi"/>
                <w:bCs/>
                <w:color w:val="auto"/>
              </w:rPr>
              <w:t xml:space="preserve">projects and programme </w:t>
            </w:r>
            <w:r w:rsidR="000A5008" w:rsidRPr="00ED24AA">
              <w:rPr>
                <w:rFonts w:asciiTheme="minorHAnsi" w:hAnsiTheme="minorHAnsi" w:cstheme="minorHAnsi"/>
                <w:bCs/>
                <w:color w:val="auto"/>
              </w:rPr>
              <w:t>applications</w:t>
            </w:r>
          </w:p>
        </w:tc>
        <w:tc>
          <w:tcPr>
            <w:tcW w:w="3544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>Report with recommendations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  <w:p w:rsidR="000A5008" w:rsidRPr="00ED24AA" w:rsidRDefault="000A5008" w:rsidP="000A5008">
            <w:pPr>
              <w:pStyle w:val="z-TopofForm"/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b/>
                <w:color w:val="auto"/>
              </w:rPr>
              <w:t>Background Papers</w:t>
            </w:r>
          </w:p>
          <w:p w:rsidR="000A5008" w:rsidRPr="00ED24AA" w:rsidRDefault="000A5008" w:rsidP="00284485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>Growth Deal 3 report – 24</w:t>
            </w:r>
            <w:r w:rsidRPr="00ED24AA">
              <w:rPr>
                <w:rFonts w:asciiTheme="minorHAnsi" w:eastAsia="Arial" w:hAnsiTheme="minorHAnsi" w:cstheme="minorHAnsi"/>
                <w:color w:val="auto"/>
                <w:vertAlign w:val="superscript"/>
              </w:rPr>
              <w:t>th</w:t>
            </w:r>
            <w:r w:rsidRPr="00ED24AA">
              <w:rPr>
                <w:rFonts w:asciiTheme="minorHAnsi" w:eastAsia="Arial" w:hAnsiTheme="minorHAnsi" w:cstheme="minorHAnsi"/>
                <w:color w:val="auto"/>
              </w:rPr>
              <w:t xml:space="preserve"> February 2017</w:t>
            </w:r>
          </w:p>
        </w:tc>
        <w:tc>
          <w:tcPr>
            <w:tcW w:w="1701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color w:val="auto"/>
              </w:rPr>
            </w:pPr>
            <w:r w:rsidRPr="00ED24AA">
              <w:rPr>
                <w:rFonts w:asciiTheme="minorHAnsi" w:hAnsiTheme="minorHAnsi" w:cstheme="minorHAnsi"/>
                <w:color w:val="auto"/>
              </w:rPr>
              <w:t xml:space="preserve"> 28 July 2017</w:t>
            </w:r>
          </w:p>
        </w:tc>
        <w:tc>
          <w:tcPr>
            <w:tcW w:w="2410" w:type="dxa"/>
          </w:tcPr>
          <w:p w:rsidR="000A5008" w:rsidRPr="00ED24AA" w:rsidRDefault="000A5008" w:rsidP="000A5008">
            <w:pPr>
              <w:pStyle w:val="z-TopofForm"/>
              <w:spacing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/>
                <w:bCs/>
                <w:color w:val="auto"/>
              </w:rPr>
              <w:t>John Holden</w:t>
            </w:r>
          </w:p>
          <w:p w:rsidR="000A5008" w:rsidRPr="00ED24AA" w:rsidRDefault="000A5008" w:rsidP="000A5008">
            <w:pPr>
              <w:pStyle w:val="z-TopofForm"/>
              <w:spacing w:after="120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Churchgate House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56 Oxford Street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  <w:lang w:val="de-DE"/>
              </w:rPr>
              <w:t>Manchester</w:t>
            </w:r>
          </w:p>
          <w:p w:rsidR="000A5008" w:rsidRPr="00ED24AA" w:rsidRDefault="000A5008" w:rsidP="000A5008">
            <w:pPr>
              <w:pStyle w:val="z-TopofForm"/>
              <w:spacing w:after="120"/>
              <w:rPr>
                <w:rFonts w:asciiTheme="minorHAnsi" w:hAnsiTheme="minorHAnsi" w:cstheme="minorHAnsi"/>
                <w:bCs/>
                <w:color w:val="auto"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  <w:lang w:val="de-DE"/>
              </w:rPr>
              <w:t>M1 6EU</w:t>
            </w:r>
          </w:p>
          <w:p w:rsidR="000A5008" w:rsidRPr="00ED24AA" w:rsidRDefault="005B6177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  <w:lang w:val="de-DE"/>
              </w:rPr>
            </w:pPr>
            <w:hyperlink r:id="rId17" w:history="1">
              <w:r w:rsidR="000A5008" w:rsidRPr="00ED24AA">
                <w:rPr>
                  <w:rStyle w:val="Hyperlink"/>
                  <w:rFonts w:asciiTheme="minorHAnsi" w:hAnsiTheme="minorHAnsi" w:cstheme="minorHAnsi"/>
                  <w:bCs/>
                  <w:color w:val="auto"/>
                  <w:lang w:val="de-DE"/>
                </w:rPr>
                <w:t>John.Holden@greatermanchester-ca.gov.uk</w:t>
              </w:r>
            </w:hyperlink>
          </w:p>
        </w:tc>
      </w:tr>
      <w:tr w:rsidR="000A5008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color w:val="auto"/>
              </w:rPr>
            </w:pPr>
            <w:r w:rsidRPr="00ED24AA">
              <w:rPr>
                <w:rFonts w:asciiTheme="minorHAnsi" w:hAnsiTheme="minorHAnsi" w:cstheme="minorHAnsi"/>
                <w:color w:val="auto"/>
              </w:rPr>
              <w:t>Greater Manchester economic forecasts</w:t>
            </w:r>
          </w:p>
        </w:tc>
        <w:tc>
          <w:tcPr>
            <w:tcW w:w="1843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</w:t>
            </w:r>
          </w:p>
        </w:tc>
        <w:tc>
          <w:tcPr>
            <w:tcW w:w="3827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 xml:space="preserve">GMCA will be asked to: 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 xml:space="preserve">Approve publication of the latest economic forecasts for Greater Manchester </w:t>
            </w:r>
          </w:p>
        </w:tc>
        <w:tc>
          <w:tcPr>
            <w:tcW w:w="3544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>Report with recommendations</w:t>
            </w:r>
          </w:p>
        </w:tc>
        <w:tc>
          <w:tcPr>
            <w:tcW w:w="1701" w:type="dxa"/>
          </w:tcPr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color w:val="auto"/>
              </w:rPr>
            </w:pPr>
            <w:r w:rsidRPr="00ED24AA">
              <w:rPr>
                <w:rFonts w:asciiTheme="minorHAnsi" w:hAnsiTheme="minorHAnsi" w:cstheme="minorHAnsi"/>
                <w:color w:val="auto"/>
              </w:rPr>
              <w:t>28 July 2017</w:t>
            </w:r>
          </w:p>
        </w:tc>
        <w:tc>
          <w:tcPr>
            <w:tcW w:w="2410" w:type="dxa"/>
          </w:tcPr>
          <w:p w:rsidR="000A5008" w:rsidRPr="00ED24AA" w:rsidRDefault="000A5008" w:rsidP="000A5008">
            <w:pPr>
              <w:pStyle w:val="z-TopofForm"/>
              <w:spacing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/>
                <w:bCs/>
                <w:color w:val="auto"/>
              </w:rPr>
              <w:t>John Holden</w:t>
            </w:r>
          </w:p>
          <w:p w:rsidR="000A5008" w:rsidRPr="00ED24AA" w:rsidRDefault="000A5008" w:rsidP="000A5008">
            <w:pPr>
              <w:pStyle w:val="z-TopofForm"/>
              <w:spacing w:after="120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Churchgate House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56 Oxford Street</w:t>
            </w:r>
          </w:p>
          <w:p w:rsidR="000A5008" w:rsidRPr="00ED24AA" w:rsidRDefault="000A5008" w:rsidP="000A5008">
            <w:pPr>
              <w:pStyle w:val="z-TopofForm"/>
              <w:rPr>
                <w:rFonts w:asciiTheme="minorHAnsi" w:hAnsiTheme="minorHAnsi" w:cstheme="minorHAnsi"/>
                <w:bCs/>
                <w:color w:val="auto"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  <w:lang w:val="de-DE"/>
              </w:rPr>
              <w:t>Manchester</w:t>
            </w:r>
          </w:p>
          <w:p w:rsidR="000A5008" w:rsidRPr="00ED24AA" w:rsidRDefault="000A5008" w:rsidP="000A5008">
            <w:pPr>
              <w:pStyle w:val="z-TopofForm"/>
              <w:spacing w:after="120"/>
              <w:rPr>
                <w:rFonts w:asciiTheme="minorHAnsi" w:hAnsiTheme="minorHAnsi" w:cstheme="minorHAnsi"/>
                <w:bCs/>
                <w:color w:val="auto"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  <w:lang w:val="de-DE"/>
              </w:rPr>
              <w:t>M1 6EU</w:t>
            </w:r>
          </w:p>
          <w:p w:rsidR="000A5008" w:rsidRPr="00ED24AA" w:rsidRDefault="005B6177" w:rsidP="000A5008">
            <w:pPr>
              <w:pStyle w:val="z-TopofForm"/>
              <w:spacing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  <w:hyperlink r:id="rId18" w:history="1">
              <w:r w:rsidR="000A5008" w:rsidRPr="00ED24AA">
                <w:rPr>
                  <w:rStyle w:val="Hyperlink"/>
                  <w:rFonts w:asciiTheme="minorHAnsi" w:hAnsiTheme="minorHAnsi" w:cstheme="minorHAnsi"/>
                  <w:bCs/>
                  <w:color w:val="auto"/>
                  <w:lang w:val="de-DE"/>
                </w:rPr>
                <w:t>John.Holden@greatermanchester-ca.gov.uk</w:t>
              </w:r>
            </w:hyperlink>
          </w:p>
        </w:tc>
      </w:tr>
      <w:tr w:rsidR="00F14E95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color w:val="auto"/>
              </w:rPr>
            </w:pPr>
            <w:r w:rsidRPr="00ED24AA">
              <w:rPr>
                <w:rFonts w:asciiTheme="minorHAnsi" w:hAnsiTheme="minorHAnsi" w:cstheme="minorHAnsi"/>
                <w:color w:val="auto"/>
              </w:rPr>
              <w:lastRenderedPageBreak/>
              <w:t>GM Moving</w:t>
            </w:r>
          </w:p>
        </w:tc>
        <w:tc>
          <w:tcPr>
            <w:tcW w:w="1843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</w:t>
            </w:r>
          </w:p>
        </w:tc>
        <w:tc>
          <w:tcPr>
            <w:tcW w:w="3827" w:type="dxa"/>
          </w:tcPr>
          <w:p w:rsidR="00F129C8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 will be asked to</w:t>
            </w:r>
            <w:r w:rsidR="00F129C8" w:rsidRPr="00ED24AA">
              <w:rPr>
                <w:rFonts w:asciiTheme="minorHAnsi" w:hAnsiTheme="minorHAnsi" w:cstheme="minorHAnsi"/>
                <w:bCs/>
              </w:rPr>
              <w:t>:</w:t>
            </w:r>
          </w:p>
          <w:p w:rsidR="00F129C8" w:rsidRPr="00ED24AA" w:rsidRDefault="00F129C8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  <w:p w:rsidR="00F14E95" w:rsidRPr="00ED24AA" w:rsidRDefault="00F129C8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To</w:t>
            </w:r>
            <w:r w:rsidR="00F14E95" w:rsidRPr="00ED24AA">
              <w:rPr>
                <w:rFonts w:asciiTheme="minorHAnsi" w:hAnsiTheme="minorHAnsi" w:cstheme="minorHAnsi"/>
                <w:bCs/>
              </w:rPr>
              <w:t xml:space="preserve"> approve the GM Moving Plan, including an endorsement of priority actions and consideration of organizational pledges to support the work, across the whole system.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</w:tcPr>
          <w:p w:rsidR="00F14E95" w:rsidRPr="00ED24AA" w:rsidRDefault="000B605B" w:rsidP="000B605B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>Report with recommendations</w:t>
            </w:r>
            <w:r w:rsidRPr="00ED24AA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28 July 2017</w:t>
            </w:r>
          </w:p>
        </w:tc>
        <w:tc>
          <w:tcPr>
            <w:tcW w:w="2410" w:type="dxa"/>
          </w:tcPr>
          <w:p w:rsidR="009D08F4" w:rsidRPr="00ED24AA" w:rsidRDefault="009D08F4" w:rsidP="009D08F4">
            <w:pPr>
              <w:pStyle w:val="z-TopofForm"/>
              <w:spacing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/>
                <w:bCs/>
                <w:color w:val="auto"/>
              </w:rPr>
              <w:t>Andrew Lightfoot</w:t>
            </w:r>
          </w:p>
          <w:p w:rsidR="009D08F4" w:rsidRPr="00ED24AA" w:rsidRDefault="009D08F4" w:rsidP="009D08F4">
            <w:pPr>
              <w:pStyle w:val="z-TopofForm"/>
              <w:spacing w:after="120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</w:t>
            </w:r>
          </w:p>
          <w:p w:rsidR="009D08F4" w:rsidRPr="00ED24AA" w:rsidRDefault="009D08F4" w:rsidP="009D08F4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Churchgate House</w:t>
            </w:r>
          </w:p>
          <w:p w:rsidR="009D08F4" w:rsidRPr="00ED24AA" w:rsidRDefault="009D08F4" w:rsidP="009D08F4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56 Oxford Street</w:t>
            </w:r>
          </w:p>
          <w:p w:rsidR="009D08F4" w:rsidRPr="00ED24AA" w:rsidRDefault="009D08F4" w:rsidP="009D08F4">
            <w:pPr>
              <w:pStyle w:val="z-TopofForm"/>
              <w:rPr>
                <w:rFonts w:asciiTheme="minorHAnsi" w:hAnsiTheme="minorHAnsi" w:cstheme="minorHAnsi"/>
                <w:bCs/>
                <w:color w:val="auto"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  <w:lang w:val="de-DE"/>
              </w:rPr>
              <w:t>Manchester</w:t>
            </w:r>
          </w:p>
          <w:p w:rsidR="009D08F4" w:rsidRPr="00ED24AA" w:rsidRDefault="009D08F4" w:rsidP="009D08F4">
            <w:pPr>
              <w:pStyle w:val="z-TopofForm"/>
              <w:spacing w:after="120"/>
              <w:rPr>
                <w:rFonts w:asciiTheme="minorHAnsi" w:hAnsiTheme="minorHAnsi" w:cstheme="minorHAnsi"/>
                <w:bCs/>
                <w:color w:val="auto"/>
                <w:lang w:val="de-DE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  <w:lang w:val="de-DE"/>
              </w:rPr>
              <w:t>M1 6EU</w:t>
            </w:r>
          </w:p>
          <w:p w:rsidR="00F14E95" w:rsidRPr="00ED24AA" w:rsidRDefault="005B6177" w:rsidP="00B6720A">
            <w:pPr>
              <w:pStyle w:val="z-TopofForm"/>
              <w:spacing w:after="120"/>
              <w:rPr>
                <w:rFonts w:asciiTheme="minorHAnsi" w:hAnsiTheme="minorHAnsi" w:cstheme="minorHAnsi"/>
                <w:b/>
                <w:bCs/>
              </w:rPr>
            </w:pPr>
            <w:hyperlink r:id="rId19" w:history="1">
              <w:r w:rsidR="00F14E95" w:rsidRPr="00ED24AA">
                <w:rPr>
                  <w:rStyle w:val="Hyperlink"/>
                  <w:rFonts w:asciiTheme="minorHAnsi" w:hAnsiTheme="minorHAnsi" w:cstheme="minorHAnsi"/>
                  <w:bCs/>
                </w:rPr>
                <w:t>Andrew.Lightfoot@greatermanchester-ca.gov.uk</w:t>
              </w:r>
            </w:hyperlink>
          </w:p>
        </w:tc>
      </w:tr>
      <w:tr w:rsidR="00F14E95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Business Funds</w:t>
            </w:r>
          </w:p>
        </w:tc>
        <w:tc>
          <w:tcPr>
            <w:tcW w:w="1843" w:type="dxa"/>
          </w:tcPr>
          <w:p w:rsidR="00F14E95" w:rsidRPr="00ED24AA" w:rsidRDefault="00F14E95" w:rsidP="00F14E95">
            <w:pPr>
              <w:pStyle w:val="z-TopofForm"/>
              <w:ind w:left="34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</w:t>
            </w:r>
          </w:p>
        </w:tc>
        <w:tc>
          <w:tcPr>
            <w:tcW w:w="3827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 xml:space="preserve">The GMCA will be asked to: 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</w:rPr>
            </w:pPr>
          </w:p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</w:rPr>
              <w:t xml:space="preserve">Conditionally approve a business investment to proceed to due diligence and/or note commercial changes to existing investments </w:t>
            </w:r>
            <w:r w:rsidRPr="00ED24AA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544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eastAsia="Arial" w:hAnsiTheme="minorHAnsi" w:cstheme="minorHAnsi"/>
              </w:rPr>
            </w:pPr>
            <w:r w:rsidRPr="00ED24AA">
              <w:rPr>
                <w:rFonts w:asciiTheme="minorHAnsi" w:eastAsia="Arial" w:hAnsiTheme="minorHAnsi" w:cstheme="minorHAnsi"/>
              </w:rPr>
              <w:t>Report with recommendations</w:t>
            </w:r>
            <w:r w:rsidRPr="00ED24AA">
              <w:rPr>
                <w:rFonts w:asciiTheme="minorHAnsi" w:hAnsiTheme="minorHAnsi" w:cstheme="minorHAnsi"/>
              </w:rPr>
              <w:t xml:space="preserve"> 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01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28 July 2017</w:t>
            </w:r>
          </w:p>
        </w:tc>
        <w:tc>
          <w:tcPr>
            <w:tcW w:w="2410" w:type="dxa"/>
          </w:tcPr>
          <w:p w:rsidR="00F14E95" w:rsidRPr="00ED24AA" w:rsidRDefault="00F14E95" w:rsidP="00F14E95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Kirsteen Armitage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GMCA, Churchgate House, 56 Oxford St, Manchester, M1 6EU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  <w:p w:rsidR="00F14E95" w:rsidRPr="00ED24AA" w:rsidRDefault="005B6177" w:rsidP="00F14E95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  <w:hyperlink r:id="rId20" w:history="1">
              <w:r w:rsidR="00F14E95" w:rsidRPr="00ED24AA">
                <w:rPr>
                  <w:rStyle w:val="Hyperlink"/>
                  <w:rFonts w:asciiTheme="minorHAnsi" w:hAnsiTheme="minorHAnsi" w:cstheme="minorHAnsi"/>
                  <w:b/>
                  <w:bCs/>
                </w:rPr>
                <w:t>Kirstenn.armitage@greatermanchester-ca.gov.uk</w:t>
              </w:r>
            </w:hyperlink>
          </w:p>
          <w:p w:rsidR="00F14E95" w:rsidRPr="00ED24AA" w:rsidRDefault="00F14E95" w:rsidP="00F14E95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4E95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 xml:space="preserve">Housing Funds </w:t>
            </w:r>
            <w:r w:rsidRPr="00ED24AA">
              <w:rPr>
                <w:rFonts w:asciiTheme="minorHAnsi" w:hAnsiTheme="minorHAnsi" w:cstheme="minorHAnsi"/>
              </w:rPr>
              <w:br/>
            </w:r>
            <w:r w:rsidRPr="00ED24AA">
              <w:rPr>
                <w:rFonts w:asciiTheme="minorHAnsi" w:hAnsiTheme="minorHAnsi" w:cstheme="minorHAnsi"/>
              </w:rPr>
              <w:br/>
            </w:r>
            <w:r w:rsidRPr="00ED24AA">
              <w:rPr>
                <w:rFonts w:asciiTheme="minorHAnsi" w:hAnsiTheme="minorHAnsi" w:cstheme="minorHAnsi"/>
              </w:rPr>
              <w:br/>
            </w:r>
            <w:r w:rsidRPr="00ED24AA">
              <w:rPr>
                <w:rFonts w:asciiTheme="minorHAnsi" w:hAnsiTheme="minorHAnsi" w:cstheme="minorHAnsi"/>
              </w:rPr>
              <w:br/>
            </w:r>
            <w:r w:rsidRPr="00ED24AA">
              <w:rPr>
                <w:rFonts w:asciiTheme="minorHAnsi" w:hAnsiTheme="minorHAnsi" w:cstheme="minorHAnsi"/>
              </w:rPr>
              <w:br/>
            </w:r>
            <w:r w:rsidRPr="00ED24AA">
              <w:rPr>
                <w:rFonts w:asciiTheme="minorHAnsi" w:hAnsiTheme="minorHAnsi" w:cstheme="minorHAnsi"/>
              </w:rPr>
              <w:br/>
            </w:r>
            <w:r w:rsidRPr="00ED24AA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843" w:type="dxa"/>
          </w:tcPr>
          <w:p w:rsidR="00F14E95" w:rsidRPr="00ED24AA" w:rsidRDefault="00F14E95" w:rsidP="00F14E95">
            <w:pPr>
              <w:pStyle w:val="z-TopofForm"/>
              <w:ind w:left="34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</w:t>
            </w:r>
          </w:p>
        </w:tc>
        <w:tc>
          <w:tcPr>
            <w:tcW w:w="3827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</w:rPr>
              <w:t xml:space="preserve">The GMCA will be asked to: Conditionally approve a housing investment to proceed to due diligence and/or note commercial changes to existing investments </w:t>
            </w:r>
            <w:r w:rsidRPr="00ED24AA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544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eastAsia="Arial" w:hAnsiTheme="minorHAnsi" w:cstheme="minorHAnsi"/>
              </w:rPr>
            </w:pPr>
            <w:r w:rsidRPr="00ED24AA">
              <w:rPr>
                <w:rFonts w:asciiTheme="minorHAnsi" w:eastAsia="Arial" w:hAnsiTheme="minorHAnsi" w:cstheme="minorHAnsi"/>
              </w:rPr>
              <w:t>Report with recommendations</w:t>
            </w:r>
            <w:r w:rsidRPr="00ED24AA">
              <w:rPr>
                <w:rFonts w:asciiTheme="minorHAnsi" w:hAnsiTheme="minorHAnsi" w:cstheme="minorHAnsi"/>
              </w:rPr>
              <w:t xml:space="preserve"> 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01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28 July 2017</w:t>
            </w:r>
          </w:p>
        </w:tc>
        <w:tc>
          <w:tcPr>
            <w:tcW w:w="2410" w:type="dxa"/>
          </w:tcPr>
          <w:p w:rsidR="00F14E95" w:rsidRPr="00ED24AA" w:rsidRDefault="007714D1" w:rsidP="00F14E95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Michael Walmsley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GMCA, Churchgate House, 56 Oxford St, Manchester, M1 6EU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  <w:p w:rsidR="00F14E95" w:rsidRDefault="007714D1" w:rsidP="00F14E95">
            <w:pPr>
              <w:pStyle w:val="z-TopofForm"/>
              <w:spacing w:after="60"/>
              <w:rPr>
                <w:rStyle w:val="Hyperlink"/>
                <w:rFonts w:asciiTheme="minorHAnsi" w:hAnsiTheme="minorHAnsi" w:cstheme="minorHAnsi"/>
                <w:b/>
                <w:bCs/>
              </w:rPr>
            </w:pPr>
            <w:hyperlink r:id="rId21" w:history="1">
              <w:r w:rsidRPr="00BC357D">
                <w:rPr>
                  <w:rStyle w:val="Hyperlink"/>
                </w:rPr>
                <w:t>michael.wlamsley@greatermanchester-ca.gov.uk</w:t>
              </w:r>
            </w:hyperlink>
          </w:p>
          <w:p w:rsidR="007714D1" w:rsidRPr="00ED24AA" w:rsidRDefault="007714D1" w:rsidP="00F14E95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</w:p>
          <w:p w:rsidR="00F14E95" w:rsidRPr="00ED24AA" w:rsidRDefault="00F14E95" w:rsidP="00F14E95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4E95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lastRenderedPageBreak/>
              <w:t>Property Funds</w:t>
            </w:r>
          </w:p>
        </w:tc>
        <w:tc>
          <w:tcPr>
            <w:tcW w:w="1843" w:type="dxa"/>
          </w:tcPr>
          <w:p w:rsidR="00F14E95" w:rsidRPr="00ED24AA" w:rsidRDefault="00F14E95" w:rsidP="00F14E95">
            <w:pPr>
              <w:pStyle w:val="z-TopofForm"/>
              <w:ind w:left="34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</w:t>
            </w:r>
          </w:p>
        </w:tc>
        <w:tc>
          <w:tcPr>
            <w:tcW w:w="3827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</w:rPr>
              <w:t>The GMCA will be asked to: Conditionally approve a property investment to proceed to due diligence and/or note commercial changes to existing investments</w:t>
            </w:r>
          </w:p>
        </w:tc>
        <w:tc>
          <w:tcPr>
            <w:tcW w:w="3544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eastAsia="Arial" w:hAnsiTheme="minorHAnsi" w:cstheme="minorHAnsi"/>
              </w:rPr>
            </w:pPr>
            <w:r w:rsidRPr="00ED24AA">
              <w:rPr>
                <w:rFonts w:asciiTheme="minorHAnsi" w:eastAsia="Arial" w:hAnsiTheme="minorHAnsi" w:cstheme="minorHAnsi"/>
              </w:rPr>
              <w:t>Report with recommendations</w:t>
            </w:r>
            <w:r w:rsidRPr="00ED24AA">
              <w:rPr>
                <w:rFonts w:asciiTheme="minorHAnsi" w:hAnsiTheme="minorHAnsi" w:cstheme="minorHAnsi"/>
              </w:rPr>
              <w:t xml:space="preserve"> 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01" w:type="dxa"/>
          </w:tcPr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</w:rPr>
            </w:pPr>
            <w:r w:rsidRPr="00ED24AA">
              <w:rPr>
                <w:rFonts w:asciiTheme="minorHAnsi" w:hAnsiTheme="minorHAnsi" w:cstheme="minorHAnsi"/>
              </w:rPr>
              <w:t>28 July 2017</w:t>
            </w:r>
          </w:p>
        </w:tc>
        <w:tc>
          <w:tcPr>
            <w:tcW w:w="2410" w:type="dxa"/>
          </w:tcPr>
          <w:p w:rsidR="00F14E95" w:rsidRPr="00ED24AA" w:rsidRDefault="00F14E95" w:rsidP="00F14E95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ED24AA">
              <w:rPr>
                <w:rFonts w:asciiTheme="minorHAnsi" w:hAnsiTheme="minorHAnsi" w:cstheme="minorHAnsi"/>
                <w:b/>
                <w:bCs/>
              </w:rPr>
              <w:t>Kirsteen Armitage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  <w:r w:rsidRPr="00ED24AA">
              <w:rPr>
                <w:rFonts w:asciiTheme="minorHAnsi" w:hAnsiTheme="minorHAnsi" w:cstheme="minorHAnsi"/>
                <w:bCs/>
              </w:rPr>
              <w:t>GMCA, Churchgate House, 56 Oxford St, Manchester, M1 6EU</w:t>
            </w:r>
          </w:p>
          <w:p w:rsidR="00F14E95" w:rsidRPr="00ED24AA" w:rsidRDefault="00F14E95" w:rsidP="00F14E95">
            <w:pPr>
              <w:pStyle w:val="z-TopofForm"/>
              <w:rPr>
                <w:rFonts w:asciiTheme="minorHAnsi" w:hAnsiTheme="minorHAnsi" w:cstheme="minorHAnsi"/>
                <w:bCs/>
              </w:rPr>
            </w:pPr>
          </w:p>
          <w:p w:rsidR="00F14E95" w:rsidRPr="00ED24AA" w:rsidRDefault="005B6177" w:rsidP="00F14E95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  <w:hyperlink r:id="rId22" w:history="1">
              <w:r w:rsidR="00F14E95" w:rsidRPr="00ED24AA">
                <w:rPr>
                  <w:rStyle w:val="Hyperlink"/>
                  <w:rFonts w:asciiTheme="minorHAnsi" w:hAnsiTheme="minorHAnsi" w:cstheme="minorHAnsi"/>
                  <w:b/>
                  <w:bCs/>
                </w:rPr>
                <w:t>Kirstenn.armitage@greatermanchester-ca.gov.uk</w:t>
              </w:r>
            </w:hyperlink>
          </w:p>
          <w:p w:rsidR="00F14E95" w:rsidRPr="00ED24AA" w:rsidRDefault="00F14E95" w:rsidP="00F14E95">
            <w:pPr>
              <w:pStyle w:val="z-TopofForm"/>
              <w:spacing w:after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110E" w:rsidRPr="00ED24AA" w:rsidTr="006608C9">
        <w:trPr>
          <w:trHeight w:val="1257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0E" w:rsidRPr="00ED24AA" w:rsidRDefault="0076110E" w:rsidP="0076110E">
            <w:pPr>
              <w:pStyle w:val="z-TopofForm"/>
              <w:rPr>
                <w:rFonts w:asciiTheme="minorHAnsi" w:hAnsiTheme="minorHAnsi" w:cstheme="minorHAnsi"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 Environment</w:t>
            </w:r>
          </w:p>
        </w:tc>
        <w:tc>
          <w:tcPr>
            <w:tcW w:w="1843" w:type="dxa"/>
          </w:tcPr>
          <w:p w:rsidR="0076110E" w:rsidRPr="00ED24AA" w:rsidRDefault="0076110E" w:rsidP="0076110E">
            <w:pPr>
              <w:pStyle w:val="z-TopofForm"/>
              <w:ind w:left="34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GMCA</w:t>
            </w:r>
          </w:p>
        </w:tc>
        <w:tc>
          <w:tcPr>
            <w:tcW w:w="3827" w:type="dxa"/>
          </w:tcPr>
          <w:p w:rsidR="0076110E" w:rsidRPr="00ED24AA" w:rsidRDefault="0076110E" w:rsidP="0076110E">
            <w:pPr>
              <w:pStyle w:val="z-TopofForm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 xml:space="preserve">GMCA will be asked to: </w:t>
            </w:r>
          </w:p>
          <w:p w:rsidR="0076110E" w:rsidRPr="00ED24AA" w:rsidRDefault="0076110E" w:rsidP="0076110E">
            <w:pPr>
              <w:pStyle w:val="z-TopofForm"/>
              <w:numPr>
                <w:ilvl w:val="0"/>
                <w:numId w:val="16"/>
              </w:numPr>
              <w:ind w:left="317"/>
              <w:rPr>
                <w:rFonts w:asciiTheme="minorHAnsi" w:hAnsiTheme="minorHAnsi" w:cstheme="minorHAnsi"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Cs/>
                <w:color w:val="auto"/>
              </w:rPr>
              <w:t>Approve the Defra Urban Pioneer Project Plan</w:t>
            </w:r>
          </w:p>
        </w:tc>
        <w:tc>
          <w:tcPr>
            <w:tcW w:w="3544" w:type="dxa"/>
          </w:tcPr>
          <w:p w:rsidR="0076110E" w:rsidRPr="00ED24AA" w:rsidRDefault="0076110E" w:rsidP="0076110E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 xml:space="preserve">Report with recommendations </w:t>
            </w:r>
          </w:p>
          <w:p w:rsidR="0076110E" w:rsidRPr="00ED24AA" w:rsidRDefault="0076110E" w:rsidP="0076110E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</w:p>
          <w:p w:rsidR="0076110E" w:rsidRPr="00ED24AA" w:rsidRDefault="0076110E" w:rsidP="0076110E">
            <w:pPr>
              <w:pStyle w:val="z-TopofForm"/>
              <w:rPr>
                <w:rFonts w:asciiTheme="minorHAnsi" w:eastAsia="Arial" w:hAnsiTheme="minorHAnsi" w:cstheme="minorHAnsi"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>Background Papers</w:t>
            </w:r>
          </w:p>
          <w:p w:rsidR="0076110E" w:rsidRPr="00ED24AA" w:rsidRDefault="0076110E" w:rsidP="0076110E">
            <w:pPr>
              <w:pStyle w:val="z-TopofForm"/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ED24AA">
              <w:rPr>
                <w:rFonts w:asciiTheme="minorHAnsi" w:eastAsia="Arial" w:hAnsiTheme="minorHAnsi" w:cstheme="minorHAnsi"/>
                <w:color w:val="auto"/>
              </w:rPr>
              <w:t>Defra Pathfinder  Report to the CA meeting December 16</w:t>
            </w:r>
          </w:p>
        </w:tc>
        <w:tc>
          <w:tcPr>
            <w:tcW w:w="1701" w:type="dxa"/>
          </w:tcPr>
          <w:p w:rsidR="0076110E" w:rsidRPr="00ED24AA" w:rsidRDefault="0076110E" w:rsidP="0076110E">
            <w:pPr>
              <w:pStyle w:val="z-TopofForm"/>
              <w:rPr>
                <w:rFonts w:asciiTheme="minorHAnsi" w:hAnsiTheme="minorHAnsi" w:cstheme="minorHAnsi"/>
                <w:color w:val="auto"/>
              </w:rPr>
            </w:pPr>
            <w:r w:rsidRPr="00ED24AA">
              <w:rPr>
                <w:rFonts w:asciiTheme="minorHAnsi" w:hAnsiTheme="minorHAnsi" w:cstheme="minorHAnsi"/>
                <w:color w:val="auto"/>
              </w:rPr>
              <w:t>28 July 20217</w:t>
            </w:r>
          </w:p>
        </w:tc>
        <w:tc>
          <w:tcPr>
            <w:tcW w:w="2410" w:type="dxa"/>
          </w:tcPr>
          <w:p w:rsidR="0076110E" w:rsidRPr="00ED24AA" w:rsidRDefault="0076110E" w:rsidP="0076110E">
            <w:pPr>
              <w:pStyle w:val="z-TopofForm"/>
              <w:spacing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D24AA">
              <w:rPr>
                <w:rFonts w:asciiTheme="minorHAnsi" w:hAnsiTheme="minorHAnsi" w:cstheme="minorHAnsi"/>
                <w:b/>
                <w:bCs/>
                <w:color w:val="auto"/>
              </w:rPr>
              <w:t>Mark Atherton</w:t>
            </w:r>
          </w:p>
          <w:p w:rsidR="0076110E" w:rsidRPr="00E43340" w:rsidRDefault="0076110E" w:rsidP="0076110E">
            <w:pPr>
              <w:pStyle w:val="z-TopofForm"/>
              <w:spacing w:after="120"/>
              <w:rPr>
                <w:rFonts w:asciiTheme="minorHAnsi" w:hAnsiTheme="minorHAnsi" w:cstheme="minorHAnsi"/>
                <w:bCs/>
                <w:color w:val="auto"/>
              </w:rPr>
            </w:pPr>
            <w:r w:rsidRPr="00E43340">
              <w:rPr>
                <w:rFonts w:asciiTheme="minorHAnsi" w:hAnsiTheme="minorHAnsi" w:cstheme="minorHAnsi"/>
                <w:bCs/>
                <w:color w:val="auto"/>
              </w:rPr>
              <w:t>GMCA, Churchgate House, 56 Oxford St, Manchester, M1 6EU</w:t>
            </w:r>
          </w:p>
          <w:p w:rsidR="0076110E" w:rsidRPr="00ED24AA" w:rsidRDefault="0076110E" w:rsidP="0076110E">
            <w:pPr>
              <w:pStyle w:val="z-TopofForm"/>
              <w:spacing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76110E" w:rsidRPr="00ED24AA" w:rsidRDefault="005B6177" w:rsidP="00FF4068">
            <w:pPr>
              <w:pStyle w:val="z-TopofForm"/>
              <w:spacing w:after="120"/>
              <w:rPr>
                <w:rFonts w:asciiTheme="minorHAnsi" w:hAnsiTheme="minorHAnsi" w:cstheme="minorHAnsi"/>
                <w:b/>
                <w:bCs/>
                <w:color w:val="auto"/>
              </w:rPr>
            </w:pPr>
            <w:hyperlink r:id="rId23" w:history="1">
              <w:r w:rsidR="0076110E" w:rsidRPr="00ED24AA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</w:rPr>
                <w:t>Mark.Atherton@greatermanchester-ca.gov.uk</w:t>
              </w:r>
            </w:hyperlink>
          </w:p>
        </w:tc>
      </w:tr>
    </w:tbl>
    <w:p w:rsidR="006A7262" w:rsidRPr="00ED24AA" w:rsidRDefault="006A7262" w:rsidP="006872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8F231B" w:rsidRPr="00ED24AA" w:rsidRDefault="008F231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sectPr w:rsidR="008F231B" w:rsidRPr="00ED24AA" w:rsidSect="00436362">
      <w:type w:val="continuous"/>
      <w:pgSz w:w="16838" w:h="11906" w:orient="landscape"/>
      <w:pgMar w:top="567" w:right="124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22" w:rsidRDefault="00ED0022" w:rsidP="008A2747">
      <w:r>
        <w:separator/>
      </w:r>
    </w:p>
  </w:endnote>
  <w:endnote w:type="continuationSeparator" w:id="0">
    <w:p w:rsidR="00ED0022" w:rsidRDefault="00ED0022" w:rsidP="008A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22" w:rsidRDefault="00ED0022" w:rsidP="008A2747">
      <w:r>
        <w:separator/>
      </w:r>
    </w:p>
  </w:footnote>
  <w:footnote w:type="continuationSeparator" w:id="0">
    <w:p w:rsidR="00ED0022" w:rsidRDefault="00ED0022" w:rsidP="008A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2F2"/>
    <w:multiLevelType w:val="hybridMultilevel"/>
    <w:tmpl w:val="9C7E0A42"/>
    <w:lvl w:ilvl="0" w:tplc="E7729D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F4C"/>
    <w:multiLevelType w:val="hybridMultilevel"/>
    <w:tmpl w:val="B602F296"/>
    <w:lvl w:ilvl="0" w:tplc="6136AA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F43"/>
    <w:multiLevelType w:val="hybridMultilevel"/>
    <w:tmpl w:val="02CEFA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392"/>
    <w:multiLevelType w:val="hybridMultilevel"/>
    <w:tmpl w:val="9AC04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321D4"/>
    <w:multiLevelType w:val="hybridMultilevel"/>
    <w:tmpl w:val="198E9D24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9E90269"/>
    <w:multiLevelType w:val="hybridMultilevel"/>
    <w:tmpl w:val="A148D418"/>
    <w:lvl w:ilvl="0" w:tplc="A1026FCE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4F9"/>
    <w:multiLevelType w:val="hybridMultilevel"/>
    <w:tmpl w:val="8A76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00A6F"/>
    <w:multiLevelType w:val="hybridMultilevel"/>
    <w:tmpl w:val="6284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95011"/>
    <w:multiLevelType w:val="hybridMultilevel"/>
    <w:tmpl w:val="AFDAC2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373BD3"/>
    <w:multiLevelType w:val="hybridMultilevel"/>
    <w:tmpl w:val="E2DE227A"/>
    <w:lvl w:ilvl="0" w:tplc="21F2B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8644D"/>
    <w:multiLevelType w:val="hybridMultilevel"/>
    <w:tmpl w:val="649E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676C5"/>
    <w:multiLevelType w:val="hybridMultilevel"/>
    <w:tmpl w:val="A148D418"/>
    <w:lvl w:ilvl="0" w:tplc="A1026F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968FB"/>
    <w:multiLevelType w:val="hybridMultilevel"/>
    <w:tmpl w:val="6218A022"/>
    <w:lvl w:ilvl="0" w:tplc="DD8E4B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938EB"/>
    <w:multiLevelType w:val="hybridMultilevel"/>
    <w:tmpl w:val="B602F296"/>
    <w:lvl w:ilvl="0" w:tplc="6136AA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B1BD3"/>
    <w:multiLevelType w:val="hybridMultilevel"/>
    <w:tmpl w:val="B178F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2E5F"/>
    <w:multiLevelType w:val="hybridMultilevel"/>
    <w:tmpl w:val="803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D3DA4"/>
    <w:multiLevelType w:val="hybridMultilevel"/>
    <w:tmpl w:val="F07C5DD4"/>
    <w:lvl w:ilvl="0" w:tplc="A1026FC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42FE5"/>
    <w:multiLevelType w:val="hybridMultilevel"/>
    <w:tmpl w:val="C51659C6"/>
    <w:lvl w:ilvl="0" w:tplc="9F7240F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0C3456"/>
    <w:multiLevelType w:val="hybridMultilevel"/>
    <w:tmpl w:val="ACB05C92"/>
    <w:lvl w:ilvl="0" w:tplc="AC607A3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1"/>
  </w:num>
  <w:num w:numId="10">
    <w:abstractNumId w:val="2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2"/>
  </w:num>
  <w:num w:numId="16">
    <w:abstractNumId w:val="15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3"/>
    <w:rsid w:val="00037871"/>
    <w:rsid w:val="00051CCB"/>
    <w:rsid w:val="00054EE4"/>
    <w:rsid w:val="00054FBF"/>
    <w:rsid w:val="00056DAA"/>
    <w:rsid w:val="000A244A"/>
    <w:rsid w:val="000A5008"/>
    <w:rsid w:val="000B2705"/>
    <w:rsid w:val="000B605B"/>
    <w:rsid w:val="000C7D22"/>
    <w:rsid w:val="000D6990"/>
    <w:rsid w:val="000F445F"/>
    <w:rsid w:val="00173A98"/>
    <w:rsid w:val="00174567"/>
    <w:rsid w:val="0017602D"/>
    <w:rsid w:val="00180040"/>
    <w:rsid w:val="001A480D"/>
    <w:rsid w:val="00204130"/>
    <w:rsid w:val="00206B1D"/>
    <w:rsid w:val="002173C7"/>
    <w:rsid w:val="00221CEA"/>
    <w:rsid w:val="00230B0B"/>
    <w:rsid w:val="00231175"/>
    <w:rsid w:val="00246297"/>
    <w:rsid w:val="00264414"/>
    <w:rsid w:val="00267F9A"/>
    <w:rsid w:val="00275346"/>
    <w:rsid w:val="00284485"/>
    <w:rsid w:val="00286B61"/>
    <w:rsid w:val="00293CAC"/>
    <w:rsid w:val="002A6B02"/>
    <w:rsid w:val="002A72C6"/>
    <w:rsid w:val="002B6E34"/>
    <w:rsid w:val="002E4B15"/>
    <w:rsid w:val="00302A43"/>
    <w:rsid w:val="00327916"/>
    <w:rsid w:val="003444B3"/>
    <w:rsid w:val="003A1D33"/>
    <w:rsid w:val="003E033D"/>
    <w:rsid w:val="00403641"/>
    <w:rsid w:val="00411F40"/>
    <w:rsid w:val="00436362"/>
    <w:rsid w:val="00482482"/>
    <w:rsid w:val="004932A4"/>
    <w:rsid w:val="00494085"/>
    <w:rsid w:val="004C4C05"/>
    <w:rsid w:val="004D0912"/>
    <w:rsid w:val="004D5CBD"/>
    <w:rsid w:val="00501626"/>
    <w:rsid w:val="00514240"/>
    <w:rsid w:val="00533B6D"/>
    <w:rsid w:val="0054793A"/>
    <w:rsid w:val="00557F37"/>
    <w:rsid w:val="00581CC7"/>
    <w:rsid w:val="005B6177"/>
    <w:rsid w:val="00610B23"/>
    <w:rsid w:val="006166F8"/>
    <w:rsid w:val="00632508"/>
    <w:rsid w:val="00651D62"/>
    <w:rsid w:val="006608C9"/>
    <w:rsid w:val="00682414"/>
    <w:rsid w:val="00684190"/>
    <w:rsid w:val="00687254"/>
    <w:rsid w:val="00697723"/>
    <w:rsid w:val="006A09F9"/>
    <w:rsid w:val="006A4CEB"/>
    <w:rsid w:val="006A7262"/>
    <w:rsid w:val="006C775B"/>
    <w:rsid w:val="006C7F0E"/>
    <w:rsid w:val="0070612B"/>
    <w:rsid w:val="00745DBD"/>
    <w:rsid w:val="0076110E"/>
    <w:rsid w:val="00765C00"/>
    <w:rsid w:val="007714D1"/>
    <w:rsid w:val="00774FF6"/>
    <w:rsid w:val="0077737F"/>
    <w:rsid w:val="007D32B3"/>
    <w:rsid w:val="00802EDD"/>
    <w:rsid w:val="00805B5C"/>
    <w:rsid w:val="00812E50"/>
    <w:rsid w:val="008237C2"/>
    <w:rsid w:val="00831671"/>
    <w:rsid w:val="00831C1A"/>
    <w:rsid w:val="00843EC7"/>
    <w:rsid w:val="00891A47"/>
    <w:rsid w:val="008A2747"/>
    <w:rsid w:val="008C46A8"/>
    <w:rsid w:val="008C476C"/>
    <w:rsid w:val="008D6919"/>
    <w:rsid w:val="008E571A"/>
    <w:rsid w:val="008F231B"/>
    <w:rsid w:val="00904BBA"/>
    <w:rsid w:val="009068CB"/>
    <w:rsid w:val="00914FFD"/>
    <w:rsid w:val="00927430"/>
    <w:rsid w:val="009310ED"/>
    <w:rsid w:val="009617DD"/>
    <w:rsid w:val="00962D77"/>
    <w:rsid w:val="009A09E8"/>
    <w:rsid w:val="009B43FB"/>
    <w:rsid w:val="009C6D95"/>
    <w:rsid w:val="009C7E8D"/>
    <w:rsid w:val="009D08F4"/>
    <w:rsid w:val="009D392B"/>
    <w:rsid w:val="00A02C68"/>
    <w:rsid w:val="00A227DC"/>
    <w:rsid w:val="00A30E02"/>
    <w:rsid w:val="00A62C02"/>
    <w:rsid w:val="00AC5F79"/>
    <w:rsid w:val="00AC6394"/>
    <w:rsid w:val="00AD5247"/>
    <w:rsid w:val="00AF0390"/>
    <w:rsid w:val="00B14D6E"/>
    <w:rsid w:val="00B432E8"/>
    <w:rsid w:val="00B6720A"/>
    <w:rsid w:val="00B810BB"/>
    <w:rsid w:val="00B81F61"/>
    <w:rsid w:val="00B83C3C"/>
    <w:rsid w:val="00BE111E"/>
    <w:rsid w:val="00BE41F9"/>
    <w:rsid w:val="00BE60CB"/>
    <w:rsid w:val="00C16934"/>
    <w:rsid w:val="00C17829"/>
    <w:rsid w:val="00C50F96"/>
    <w:rsid w:val="00C57DC0"/>
    <w:rsid w:val="00C62A15"/>
    <w:rsid w:val="00C730ED"/>
    <w:rsid w:val="00C91277"/>
    <w:rsid w:val="00CB11CF"/>
    <w:rsid w:val="00CD6EA2"/>
    <w:rsid w:val="00CE737A"/>
    <w:rsid w:val="00D42AE6"/>
    <w:rsid w:val="00D82918"/>
    <w:rsid w:val="00D87849"/>
    <w:rsid w:val="00D94160"/>
    <w:rsid w:val="00DA0E13"/>
    <w:rsid w:val="00DB7EA3"/>
    <w:rsid w:val="00DD516C"/>
    <w:rsid w:val="00DE068E"/>
    <w:rsid w:val="00E20E53"/>
    <w:rsid w:val="00E43340"/>
    <w:rsid w:val="00E4761A"/>
    <w:rsid w:val="00E816E3"/>
    <w:rsid w:val="00EA34E2"/>
    <w:rsid w:val="00ED0022"/>
    <w:rsid w:val="00ED0820"/>
    <w:rsid w:val="00ED24AA"/>
    <w:rsid w:val="00F005BD"/>
    <w:rsid w:val="00F00C77"/>
    <w:rsid w:val="00F129C8"/>
    <w:rsid w:val="00F14E95"/>
    <w:rsid w:val="00F44E11"/>
    <w:rsid w:val="00F44F87"/>
    <w:rsid w:val="00F5061A"/>
    <w:rsid w:val="00F63659"/>
    <w:rsid w:val="00F733BA"/>
    <w:rsid w:val="00FB755A"/>
    <w:rsid w:val="00FE011B"/>
    <w:rsid w:val="00FE2C4A"/>
    <w:rsid w:val="00FE4626"/>
    <w:rsid w:val="00FE7F39"/>
    <w:rsid w:val="00FF3FD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EA338027-4D50-41FB-B298-A9EE8CDE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1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0F96"/>
    <w:pPr>
      <w:ind w:left="720"/>
      <w:contextualSpacing/>
    </w:pPr>
  </w:style>
  <w:style w:type="paragraph" w:styleId="z-TopofForm">
    <w:name w:val="HTML Top of Form"/>
    <w:link w:val="z-TopofFormChar"/>
    <w:rsid w:val="005016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z-TopofFormChar">
    <w:name w:val="z-Top of Form Char"/>
    <w:basedOn w:val="DefaultParagraphFont"/>
    <w:link w:val="z-TopofForm"/>
    <w:rsid w:val="00501626"/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74567"/>
    <w:rPr>
      <w:vertAlign w:val="superscript"/>
    </w:rPr>
  </w:style>
  <w:style w:type="paragraph" w:styleId="Header">
    <w:name w:val="header"/>
    <w:basedOn w:val="Normal"/>
    <w:link w:val="HeaderChar"/>
    <w:rsid w:val="008A2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2747"/>
    <w:rPr>
      <w:sz w:val="24"/>
      <w:szCs w:val="24"/>
    </w:rPr>
  </w:style>
  <w:style w:type="paragraph" w:styleId="Footer">
    <w:name w:val="footer"/>
    <w:basedOn w:val="Normal"/>
    <w:link w:val="FooterChar"/>
    <w:rsid w:val="008A2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2747"/>
    <w:rPr>
      <w:sz w:val="24"/>
      <w:szCs w:val="24"/>
    </w:rPr>
  </w:style>
  <w:style w:type="paragraph" w:styleId="BalloonText">
    <w:name w:val="Balloon Text"/>
    <w:basedOn w:val="Normal"/>
    <w:link w:val="BalloonTextChar"/>
    <w:rsid w:val="00051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C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1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7/68/pdfs/uksi_20170068_en.pdf" TargetMode="External"/><Relationship Id="rId13" Type="http://schemas.openxmlformats.org/officeDocument/2006/relationships/hyperlink" Target="mailto:Mark.Atherton@greatermanchester-ca.gov.uk" TargetMode="External"/><Relationship Id="rId18" Type="http://schemas.openxmlformats.org/officeDocument/2006/relationships/hyperlink" Target="mailto:John.Holden@greatermanchester-ca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ael.wlamsley@greatermanchester-ca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n.lamonte@tfgm.com" TargetMode="External"/><Relationship Id="rId17" Type="http://schemas.openxmlformats.org/officeDocument/2006/relationships/hyperlink" Target="mailto:John.Holden@greatermanchester-ca.gov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ohn.Holden@greatermanchester-ca.gov.uk" TargetMode="External"/><Relationship Id="rId20" Type="http://schemas.openxmlformats.org/officeDocument/2006/relationships/hyperlink" Target="mailto:Kirstenn.armitage@greatermanchester-ca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connor@greatermanchester-ca.gov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n.lamonte@tfgm.com" TargetMode="External"/><Relationship Id="rId23" Type="http://schemas.openxmlformats.org/officeDocument/2006/relationships/hyperlink" Target="mailto:Mark.Atherton@greatermanchester-ca.gov.uk" TargetMode="External"/><Relationship Id="rId10" Type="http://schemas.openxmlformats.org/officeDocument/2006/relationships/hyperlink" Target="http://www.greatermanchester-ca.gov.uk" TargetMode="External"/><Relationship Id="rId19" Type="http://schemas.openxmlformats.org/officeDocument/2006/relationships/hyperlink" Target="mailto:Andrew.Lightfoot@greatermanchester-ca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ermanchester-ca.gov.uk" TargetMode="External"/><Relationship Id="rId14" Type="http://schemas.openxmlformats.org/officeDocument/2006/relationships/hyperlink" Target="mailto:Jon.lamonte@tfgm.com" TargetMode="External"/><Relationship Id="rId22" Type="http://schemas.openxmlformats.org/officeDocument/2006/relationships/hyperlink" Target="mailto:Kirstenn.armitage@greatermanchester-c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7549-24C5-47D2-B88B-7F91029B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Ford</dc:creator>
  <cp:lastModifiedBy>Welsh, Sylvia</cp:lastModifiedBy>
  <cp:revision>2</cp:revision>
  <cp:lastPrinted>2017-06-28T17:27:00Z</cp:lastPrinted>
  <dcterms:created xsi:type="dcterms:W3CDTF">2017-06-28T18:30:00Z</dcterms:created>
  <dcterms:modified xsi:type="dcterms:W3CDTF">2017-06-28T18:30:00Z</dcterms:modified>
</cp:coreProperties>
</file>