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F0F0" w14:textId="77777777" w:rsidR="00491086" w:rsidRPr="00F728A6" w:rsidRDefault="00B53004" w:rsidP="00A84ED0">
      <w:pPr>
        <w:spacing w:line="360" w:lineRule="auto"/>
        <w:rPr>
          <w:rFonts w:ascii="Arial" w:hAnsi="Arial" w:cs="Arial"/>
          <w:sz w:val="24"/>
          <w:szCs w:val="24"/>
        </w:rPr>
      </w:pPr>
      <w:r>
        <w:rPr>
          <w:noProof/>
        </w:rPr>
        <w:drawing>
          <wp:inline distT="0" distB="0" distL="0" distR="0" wp14:anchorId="60928745" wp14:editId="10CEBA5F">
            <wp:extent cx="2476500" cy="809625"/>
            <wp:effectExtent l="0" t="0" r="0" b="9525"/>
            <wp:docPr id="1" name="Picture 1" descr="Greater Manchester Combined Authority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er Manchester Combined Authority Logo&#10;&#10;"/>
                    <pic:cNvPicPr/>
                  </pic:nvPicPr>
                  <pic:blipFill>
                    <a:blip r:embed="rId11">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476500" cy="809625"/>
                    </a:xfrm>
                    <a:prstGeom prst="rect">
                      <a:avLst/>
                    </a:prstGeom>
                  </pic:spPr>
                </pic:pic>
              </a:graphicData>
            </a:graphic>
          </wp:inline>
        </w:drawing>
      </w:r>
    </w:p>
    <w:p w14:paraId="54ED0C7D" w14:textId="77777777" w:rsidR="00B53004" w:rsidRPr="00F728A6" w:rsidRDefault="00B53004" w:rsidP="00A84ED0">
      <w:pPr>
        <w:spacing w:line="360" w:lineRule="auto"/>
        <w:jc w:val="right"/>
        <w:rPr>
          <w:rFonts w:ascii="Arial" w:hAnsi="Arial" w:cs="Arial"/>
          <w:sz w:val="24"/>
          <w:szCs w:val="24"/>
        </w:rPr>
      </w:pPr>
    </w:p>
    <w:p w14:paraId="4CFCA7C2" w14:textId="591223DA" w:rsidR="00B53004" w:rsidRPr="00F728A6" w:rsidRDefault="00B53004" w:rsidP="00A84ED0">
      <w:pPr>
        <w:spacing w:line="360" w:lineRule="auto"/>
        <w:jc w:val="center"/>
        <w:rPr>
          <w:rFonts w:ascii="Arial" w:hAnsi="Arial" w:cs="Arial"/>
          <w:sz w:val="24"/>
          <w:szCs w:val="24"/>
        </w:rPr>
      </w:pPr>
      <w:r w:rsidRPr="00F728A6">
        <w:rPr>
          <w:rFonts w:ascii="Arial" w:hAnsi="Arial" w:cs="Arial"/>
          <w:noProof/>
          <w:sz w:val="24"/>
          <w:szCs w:val="24"/>
          <w:lang w:eastAsia="en-GB"/>
        </w:rPr>
        <mc:AlternateContent>
          <mc:Choice Requires="wps">
            <w:drawing>
              <wp:inline distT="0" distB="0" distL="0" distR="0" wp14:anchorId="214FD878" wp14:editId="030E765F">
                <wp:extent cx="4274820" cy="367665"/>
                <wp:effectExtent l="0" t="0" r="11430" b="13335"/>
                <wp:docPr id="4" name="Text Box 4"/>
                <wp:cNvGraphicFramePr/>
                <a:graphic xmlns:a="http://schemas.openxmlformats.org/drawingml/2006/main">
                  <a:graphicData uri="http://schemas.microsoft.com/office/word/2010/wordprocessingShape">
                    <wps:wsp>
                      <wps:cNvSpPr txBox="1"/>
                      <wps:spPr>
                        <a:xfrm>
                          <a:off x="0" y="0"/>
                          <a:ext cx="4274820" cy="367665"/>
                        </a:xfrm>
                        <a:prstGeom prst="rect">
                          <a:avLst/>
                        </a:prstGeom>
                        <a:solidFill>
                          <a:schemeClr val="bg1">
                            <a:lumMod val="85000"/>
                          </a:schemeClr>
                        </a:solidFill>
                        <a:ln/>
                      </wps:spPr>
                      <wps:style>
                        <a:lnRef idx="1">
                          <a:schemeClr val="accent1"/>
                        </a:lnRef>
                        <a:fillRef idx="2">
                          <a:schemeClr val="accent1"/>
                        </a:fillRef>
                        <a:effectRef idx="1">
                          <a:schemeClr val="accent1"/>
                        </a:effectRef>
                        <a:fontRef idx="minor">
                          <a:schemeClr val="dk1"/>
                        </a:fontRef>
                      </wps:style>
                      <wps:txbx>
                        <w:txbxContent>
                          <w:p w14:paraId="682A05E4" w14:textId="04D1EE72" w:rsidR="00FC1064" w:rsidRPr="00311D01" w:rsidRDefault="00FC1064" w:rsidP="00137BD7">
                            <w:pPr>
                              <w:jc w:val="center"/>
                              <w:rPr>
                                <w:b/>
                                <w:sz w:val="28"/>
                                <w:szCs w:val="28"/>
                              </w:rPr>
                            </w:pPr>
                            <w:r w:rsidRPr="00B53004">
                              <w:rPr>
                                <w:b/>
                                <w:sz w:val="28"/>
                                <w:szCs w:val="28"/>
                              </w:rPr>
                              <w:t xml:space="preserve">ANNUAL GOVERNANCE STATEMENT </w:t>
                            </w:r>
                            <w:r>
                              <w:rPr>
                                <w:b/>
                                <w:sz w:val="28"/>
                                <w:szCs w:val="28"/>
                              </w:rPr>
                              <w:t>202</w:t>
                            </w:r>
                            <w:r w:rsidR="00AE30E0">
                              <w:rPr>
                                <w:b/>
                                <w:sz w:val="28"/>
                                <w:szCs w:val="28"/>
                              </w:rPr>
                              <w:t>2</w:t>
                            </w:r>
                            <w:r>
                              <w:rPr>
                                <w:b/>
                                <w:sz w:val="28"/>
                                <w:szCs w:val="28"/>
                              </w:rPr>
                              <w:t>-</w:t>
                            </w:r>
                            <w:r w:rsidR="00870A85">
                              <w:rPr>
                                <w:b/>
                                <w:sz w:val="28"/>
                                <w:szCs w:val="28"/>
                              </w:rPr>
                              <w:t>2</w:t>
                            </w:r>
                            <w:r w:rsidR="00AE30E0">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14FD878" id="_x0000_t202" coordsize="21600,21600" o:spt="202" path="m,l,21600r21600,l21600,xe">
                <v:stroke joinstyle="miter"/>
                <v:path gradientshapeok="t" o:connecttype="rect"/>
              </v:shapetype>
              <v:shape id="Text Box 4" o:spid="_x0000_s1026" type="#_x0000_t202" style="width:336.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" fillcolor="#d8d8d8 [2732]" strokecolor="#5b9bd5 [3204]" strokeweight=".5pt">
                <v:textbox>
                  <w:txbxContent>
                    <w:p w14:paraId="682A05E4" w14:textId="04D1EE72" w:rsidR="00FC1064" w:rsidRPr="00311D01" w:rsidRDefault="00FC1064" w:rsidP="00137BD7">
                      <w:pPr>
                        <w:jc w:val="center"/>
                        <w:rPr>
                          <w:b/>
                          <w:sz w:val="28"/>
                          <w:szCs w:val="28"/>
                        </w:rPr>
                      </w:pPr>
                      <w:r w:rsidRPr="00B53004">
                        <w:rPr>
                          <w:b/>
                          <w:sz w:val="28"/>
                          <w:szCs w:val="28"/>
                        </w:rPr>
                        <w:t xml:space="preserve">ANNUAL GOVERNANCE STATEMENT </w:t>
                      </w:r>
                      <w:r>
                        <w:rPr>
                          <w:b/>
                          <w:sz w:val="28"/>
                          <w:szCs w:val="28"/>
                        </w:rPr>
                        <w:t>202</w:t>
                      </w:r>
                      <w:r w:rsidR="00AE30E0">
                        <w:rPr>
                          <w:b/>
                          <w:sz w:val="28"/>
                          <w:szCs w:val="28"/>
                        </w:rPr>
                        <w:t>2</w:t>
                      </w:r>
                      <w:r>
                        <w:rPr>
                          <w:b/>
                          <w:sz w:val="28"/>
                          <w:szCs w:val="28"/>
                        </w:rPr>
                        <w:t>-</w:t>
                      </w:r>
                      <w:r w:rsidR="00870A85">
                        <w:rPr>
                          <w:b/>
                          <w:sz w:val="28"/>
                          <w:szCs w:val="28"/>
                        </w:rPr>
                        <w:t>2</w:t>
                      </w:r>
                      <w:r w:rsidR="00AE30E0">
                        <w:rPr>
                          <w:b/>
                          <w:sz w:val="28"/>
                          <w:szCs w:val="28"/>
                        </w:rPr>
                        <w:t>3</w:t>
                      </w:r>
                    </w:p>
                  </w:txbxContent>
                </v:textbox>
                <w10:anchorlock/>
              </v:shape>
            </w:pict>
          </mc:Fallback>
        </mc:AlternateContent>
      </w:r>
    </w:p>
    <w:p w14:paraId="13BCADDF" w14:textId="77777777" w:rsidR="00B53004" w:rsidRPr="00F728A6" w:rsidRDefault="00B53004" w:rsidP="00A84ED0">
      <w:pPr>
        <w:spacing w:line="360" w:lineRule="auto"/>
        <w:jc w:val="center"/>
        <w:rPr>
          <w:rFonts w:ascii="Arial" w:hAnsi="Arial" w:cs="Arial"/>
          <w:sz w:val="24"/>
          <w:szCs w:val="24"/>
        </w:rPr>
      </w:pPr>
    </w:p>
    <w:p w14:paraId="33D7A990" w14:textId="27F6591C" w:rsidR="00B53004" w:rsidRPr="00A84ED0" w:rsidRDefault="00B53004" w:rsidP="00A84ED0">
      <w:pPr>
        <w:spacing w:line="360" w:lineRule="auto"/>
        <w:rPr>
          <w:rFonts w:ascii="Arial" w:hAnsi="Arial" w:cs="Arial"/>
          <w:b/>
          <w:sz w:val="24"/>
          <w:szCs w:val="24"/>
        </w:rPr>
      </w:pPr>
      <w:r w:rsidRPr="00F728A6">
        <w:rPr>
          <w:rFonts w:ascii="Arial" w:hAnsi="Arial" w:cs="Arial"/>
          <w:b/>
          <w:sz w:val="24"/>
          <w:szCs w:val="24"/>
        </w:rPr>
        <w:t>CONTENTS</w:t>
      </w:r>
    </w:p>
    <w:p w14:paraId="7390C536" w14:textId="77777777" w:rsidR="00B53004" w:rsidRPr="00F728A6" w:rsidRDefault="00B53004" w:rsidP="00A84ED0">
      <w:pPr>
        <w:spacing w:after="0" w:line="360" w:lineRule="auto"/>
        <w:ind w:left="1701" w:right="107" w:hanging="709"/>
        <w:rPr>
          <w:rFonts w:ascii="Arial" w:eastAsia="Times New Roman" w:hAnsi="Arial" w:cs="Arial"/>
          <w:caps/>
          <w:sz w:val="24"/>
          <w:szCs w:val="24"/>
        </w:rPr>
      </w:pPr>
      <w:r w:rsidRPr="00F728A6">
        <w:rPr>
          <w:rFonts w:ascii="Arial" w:eastAsia="Times New Roman" w:hAnsi="Arial" w:cs="Arial"/>
          <w:sz w:val="24"/>
          <w:szCs w:val="24"/>
        </w:rPr>
        <w:t>1.</w:t>
      </w:r>
      <w:r w:rsidRPr="00F728A6">
        <w:rPr>
          <w:rFonts w:ascii="Arial" w:eastAsia="Times New Roman" w:hAnsi="Arial" w:cs="Arial"/>
          <w:b/>
          <w:sz w:val="24"/>
          <w:szCs w:val="24"/>
        </w:rPr>
        <w:tab/>
      </w:r>
      <w:r w:rsidRPr="00F728A6">
        <w:rPr>
          <w:rFonts w:ascii="Arial" w:eastAsia="Times New Roman" w:hAnsi="Arial" w:cs="Arial"/>
          <w:sz w:val="24"/>
          <w:szCs w:val="24"/>
        </w:rPr>
        <w:t xml:space="preserve">Introduction &amp; Purpose of the Annual Governance Statement       </w:t>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r>
    </w:p>
    <w:p w14:paraId="13EAA8E6" w14:textId="77777777" w:rsidR="00B53004" w:rsidRPr="00F728A6" w:rsidRDefault="00B53004"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2.</w:t>
      </w:r>
      <w:r w:rsidRPr="00F728A6">
        <w:rPr>
          <w:rFonts w:ascii="Arial" w:eastAsia="Times New Roman" w:hAnsi="Arial" w:cs="Arial"/>
          <w:b/>
          <w:sz w:val="24"/>
          <w:szCs w:val="24"/>
        </w:rPr>
        <w:tab/>
      </w:r>
      <w:r w:rsidRPr="00F728A6">
        <w:rPr>
          <w:rFonts w:ascii="Arial" w:eastAsia="Times New Roman" w:hAnsi="Arial" w:cs="Arial"/>
          <w:sz w:val="24"/>
          <w:szCs w:val="24"/>
        </w:rPr>
        <w:t>GMCA</w:t>
      </w:r>
      <w:r w:rsidRPr="00F728A6">
        <w:rPr>
          <w:rFonts w:ascii="Arial" w:eastAsia="Times New Roman" w:hAnsi="Arial" w:cs="Arial"/>
          <w:b/>
          <w:sz w:val="24"/>
          <w:szCs w:val="24"/>
        </w:rPr>
        <w:t xml:space="preserve"> </w:t>
      </w:r>
      <w:r w:rsidRPr="00F728A6">
        <w:rPr>
          <w:rFonts w:ascii="Arial" w:eastAsia="Times New Roman" w:hAnsi="Arial" w:cs="Arial"/>
          <w:sz w:val="24"/>
          <w:szCs w:val="24"/>
        </w:rPr>
        <w:t>Legislative, Strategic and Policy Context</w:t>
      </w:r>
      <w:r w:rsidRPr="00F728A6">
        <w:rPr>
          <w:rFonts w:ascii="Arial" w:eastAsia="Times New Roman" w:hAnsi="Arial" w:cs="Arial"/>
          <w:sz w:val="24"/>
          <w:szCs w:val="24"/>
        </w:rPr>
        <w:tab/>
      </w:r>
    </w:p>
    <w:p w14:paraId="2C5E31D5" w14:textId="77777777" w:rsidR="00B53004" w:rsidRPr="00F728A6" w:rsidRDefault="00B53004" w:rsidP="00A84ED0">
      <w:pPr>
        <w:spacing w:after="0" w:line="360" w:lineRule="auto"/>
        <w:ind w:left="1701" w:hanging="709"/>
        <w:rPr>
          <w:rFonts w:ascii="Arial" w:eastAsia="Times New Roman" w:hAnsi="Arial" w:cs="Arial"/>
          <w:sz w:val="24"/>
          <w:szCs w:val="24"/>
        </w:rPr>
      </w:pPr>
    </w:p>
    <w:p w14:paraId="34AA8DA6" w14:textId="24A50A0B" w:rsidR="00B53004" w:rsidRPr="00F728A6" w:rsidRDefault="00B53004"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3.</w:t>
      </w:r>
      <w:r w:rsidRPr="00F728A6">
        <w:rPr>
          <w:rFonts w:ascii="Arial" w:eastAsia="Times New Roman" w:hAnsi="Arial" w:cs="Arial"/>
          <w:sz w:val="24"/>
          <w:szCs w:val="24"/>
        </w:rPr>
        <w:tab/>
      </w:r>
      <w:r w:rsidR="00AE30E0">
        <w:rPr>
          <w:rFonts w:ascii="Arial" w:eastAsia="Times New Roman" w:hAnsi="Arial" w:cs="Arial"/>
          <w:sz w:val="24"/>
          <w:szCs w:val="24"/>
        </w:rPr>
        <w:t xml:space="preserve">Addressing the </w:t>
      </w:r>
      <w:r w:rsidR="0088120A">
        <w:rPr>
          <w:rFonts w:ascii="Arial" w:eastAsia="Times New Roman" w:hAnsi="Arial" w:cs="Arial"/>
          <w:sz w:val="24"/>
          <w:szCs w:val="24"/>
        </w:rPr>
        <w:t>C</w:t>
      </w:r>
      <w:r w:rsidR="00AE30E0">
        <w:rPr>
          <w:rFonts w:ascii="Arial" w:eastAsia="Times New Roman" w:hAnsi="Arial" w:cs="Arial"/>
          <w:sz w:val="24"/>
          <w:szCs w:val="24"/>
        </w:rPr>
        <w:t>ost-of-</w:t>
      </w:r>
      <w:r w:rsidR="0088120A">
        <w:rPr>
          <w:rFonts w:ascii="Arial" w:eastAsia="Times New Roman" w:hAnsi="Arial" w:cs="Arial"/>
          <w:sz w:val="24"/>
          <w:szCs w:val="24"/>
        </w:rPr>
        <w:t>L</w:t>
      </w:r>
      <w:r w:rsidR="00AE30E0">
        <w:rPr>
          <w:rFonts w:ascii="Arial" w:eastAsia="Times New Roman" w:hAnsi="Arial" w:cs="Arial"/>
          <w:sz w:val="24"/>
          <w:szCs w:val="24"/>
        </w:rPr>
        <w:t xml:space="preserve">iving </w:t>
      </w:r>
      <w:r w:rsidR="0088120A">
        <w:rPr>
          <w:rFonts w:ascii="Arial" w:eastAsia="Times New Roman" w:hAnsi="Arial" w:cs="Arial"/>
          <w:sz w:val="24"/>
          <w:szCs w:val="24"/>
        </w:rPr>
        <w:t>C</w:t>
      </w:r>
      <w:r w:rsidR="00AE30E0">
        <w:rPr>
          <w:rFonts w:ascii="Arial" w:eastAsia="Times New Roman" w:hAnsi="Arial" w:cs="Arial"/>
          <w:sz w:val="24"/>
          <w:szCs w:val="24"/>
        </w:rPr>
        <w:t xml:space="preserve">risis </w:t>
      </w:r>
      <w:r w:rsidR="0088120A">
        <w:rPr>
          <w:rFonts w:ascii="Arial" w:eastAsia="Times New Roman" w:hAnsi="Arial" w:cs="Arial"/>
          <w:sz w:val="24"/>
          <w:szCs w:val="24"/>
        </w:rPr>
        <w:t>T</w:t>
      </w:r>
      <w:r w:rsidR="00AE30E0">
        <w:rPr>
          <w:rFonts w:ascii="Arial" w:eastAsia="Times New Roman" w:hAnsi="Arial" w:cs="Arial"/>
          <w:sz w:val="24"/>
          <w:szCs w:val="24"/>
        </w:rPr>
        <w:t xml:space="preserve">hrough </w:t>
      </w:r>
      <w:r w:rsidR="0088120A">
        <w:rPr>
          <w:rFonts w:ascii="Arial" w:eastAsia="Times New Roman" w:hAnsi="Arial" w:cs="Arial"/>
          <w:sz w:val="24"/>
          <w:szCs w:val="24"/>
        </w:rPr>
        <w:t>G</w:t>
      </w:r>
      <w:r w:rsidR="00AE30E0">
        <w:rPr>
          <w:rFonts w:ascii="Arial" w:eastAsia="Times New Roman" w:hAnsi="Arial" w:cs="Arial"/>
          <w:sz w:val="24"/>
          <w:szCs w:val="24"/>
        </w:rPr>
        <w:t xml:space="preserve">overnance </w:t>
      </w:r>
      <w:r w:rsidR="0088120A">
        <w:rPr>
          <w:rFonts w:ascii="Arial" w:eastAsia="Times New Roman" w:hAnsi="Arial" w:cs="Arial"/>
          <w:sz w:val="24"/>
          <w:szCs w:val="24"/>
        </w:rPr>
        <w:t>A</w:t>
      </w:r>
      <w:r w:rsidR="00AE30E0">
        <w:rPr>
          <w:rFonts w:ascii="Arial" w:eastAsia="Times New Roman" w:hAnsi="Arial" w:cs="Arial"/>
          <w:sz w:val="24"/>
          <w:szCs w:val="24"/>
        </w:rPr>
        <w:t>rrangements</w:t>
      </w:r>
    </w:p>
    <w:p w14:paraId="66A9C1B8" w14:textId="19798C88" w:rsidR="004A7236" w:rsidRPr="00F728A6" w:rsidRDefault="004A7236" w:rsidP="00A84ED0">
      <w:pPr>
        <w:spacing w:after="0" w:line="360" w:lineRule="auto"/>
        <w:ind w:left="1701" w:hanging="709"/>
        <w:rPr>
          <w:rFonts w:ascii="Arial" w:eastAsia="Times New Roman" w:hAnsi="Arial" w:cs="Arial"/>
          <w:sz w:val="24"/>
          <w:szCs w:val="24"/>
        </w:rPr>
      </w:pPr>
    </w:p>
    <w:p w14:paraId="67110B54" w14:textId="41DC1E24" w:rsidR="004A7236" w:rsidRDefault="004A7236"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4.</w:t>
      </w:r>
      <w:r w:rsidRPr="00F728A6">
        <w:rPr>
          <w:rFonts w:ascii="Arial" w:eastAsia="Times New Roman" w:hAnsi="Arial" w:cs="Arial"/>
          <w:sz w:val="24"/>
          <w:szCs w:val="24"/>
        </w:rPr>
        <w:tab/>
      </w:r>
      <w:r w:rsidR="00AE30E0">
        <w:rPr>
          <w:rFonts w:ascii="Arial" w:eastAsia="Times New Roman" w:hAnsi="Arial" w:cs="Arial"/>
          <w:sz w:val="24"/>
          <w:szCs w:val="24"/>
        </w:rPr>
        <w:t>First Year Review of the Revised GMCA Scrutiny Function</w:t>
      </w:r>
    </w:p>
    <w:p w14:paraId="2DFCC1D4" w14:textId="77777777" w:rsidR="004B5804" w:rsidRDefault="004B5804" w:rsidP="00A84ED0">
      <w:pPr>
        <w:spacing w:after="0" w:line="360" w:lineRule="auto"/>
        <w:ind w:left="1701" w:hanging="709"/>
        <w:rPr>
          <w:rFonts w:ascii="Arial" w:eastAsia="Times New Roman" w:hAnsi="Arial" w:cs="Arial"/>
          <w:sz w:val="24"/>
          <w:szCs w:val="24"/>
        </w:rPr>
      </w:pPr>
    </w:p>
    <w:p w14:paraId="4B43DAB6" w14:textId="36EB5DEF" w:rsidR="004B5804" w:rsidRDefault="004B5804" w:rsidP="00A84ED0">
      <w:pPr>
        <w:spacing w:after="0" w:line="360" w:lineRule="auto"/>
        <w:ind w:left="1701" w:hanging="709"/>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GMCA Peer Review</w:t>
      </w:r>
    </w:p>
    <w:p w14:paraId="64CA692F" w14:textId="443229D5" w:rsidR="009F29E1" w:rsidRDefault="009F29E1" w:rsidP="00A84ED0">
      <w:pPr>
        <w:spacing w:after="0" w:line="360" w:lineRule="auto"/>
        <w:ind w:left="1701" w:hanging="709"/>
        <w:rPr>
          <w:rFonts w:ascii="Arial" w:eastAsia="Times New Roman" w:hAnsi="Arial" w:cs="Arial"/>
          <w:sz w:val="24"/>
          <w:szCs w:val="24"/>
        </w:rPr>
      </w:pPr>
    </w:p>
    <w:p w14:paraId="537BB096" w14:textId="7979BE74" w:rsidR="009F29E1" w:rsidRPr="00F728A6" w:rsidRDefault="004B5804" w:rsidP="00A84ED0">
      <w:pPr>
        <w:spacing w:after="0" w:line="360" w:lineRule="auto"/>
        <w:ind w:left="1701" w:hanging="709"/>
        <w:rPr>
          <w:rFonts w:ascii="Arial" w:eastAsia="Times New Roman" w:hAnsi="Arial" w:cs="Arial"/>
          <w:caps/>
          <w:sz w:val="24"/>
          <w:szCs w:val="24"/>
        </w:rPr>
      </w:pPr>
      <w:r>
        <w:rPr>
          <w:rFonts w:ascii="Arial" w:eastAsia="Times New Roman" w:hAnsi="Arial" w:cs="Arial"/>
          <w:sz w:val="24"/>
          <w:szCs w:val="24"/>
        </w:rPr>
        <w:t>6</w:t>
      </w:r>
      <w:r w:rsidR="009F29E1">
        <w:rPr>
          <w:rFonts w:ascii="Arial" w:eastAsia="Times New Roman" w:hAnsi="Arial" w:cs="Arial"/>
          <w:sz w:val="24"/>
          <w:szCs w:val="24"/>
        </w:rPr>
        <w:t>.</w:t>
      </w:r>
      <w:r w:rsidR="009F29E1">
        <w:rPr>
          <w:rFonts w:ascii="Arial" w:eastAsia="Times New Roman" w:hAnsi="Arial" w:cs="Arial"/>
          <w:sz w:val="24"/>
          <w:szCs w:val="24"/>
        </w:rPr>
        <w:tab/>
        <w:t xml:space="preserve">HMICFRS </w:t>
      </w:r>
      <w:r w:rsidR="00C23B15">
        <w:rPr>
          <w:rFonts w:ascii="Arial" w:eastAsia="Times New Roman" w:hAnsi="Arial" w:cs="Arial"/>
          <w:sz w:val="24"/>
          <w:szCs w:val="24"/>
        </w:rPr>
        <w:t>Position Update (GMP &amp; GMFRS)</w:t>
      </w:r>
      <w:r w:rsidR="00206EB8">
        <w:rPr>
          <w:rFonts w:ascii="Arial" w:eastAsia="Times New Roman" w:hAnsi="Arial" w:cs="Arial"/>
          <w:sz w:val="24"/>
          <w:szCs w:val="24"/>
        </w:rPr>
        <w:t xml:space="preserve"> + Manchester Arena Inquiry Update</w:t>
      </w:r>
    </w:p>
    <w:p w14:paraId="0E08E7E8" w14:textId="77777777" w:rsidR="00B53004" w:rsidRPr="00F728A6" w:rsidRDefault="00B53004"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p>
    <w:p w14:paraId="06B57784" w14:textId="7B6F0B01" w:rsidR="00B53004" w:rsidRPr="00F728A6" w:rsidRDefault="004B5804" w:rsidP="00A84ED0">
      <w:pPr>
        <w:spacing w:after="0" w:line="360" w:lineRule="auto"/>
        <w:ind w:left="1701" w:hanging="709"/>
        <w:rPr>
          <w:rFonts w:ascii="Arial" w:eastAsia="Times New Roman" w:hAnsi="Arial" w:cs="Arial"/>
          <w:caps/>
          <w:sz w:val="24"/>
          <w:szCs w:val="24"/>
        </w:rPr>
      </w:pPr>
      <w:r>
        <w:rPr>
          <w:rFonts w:ascii="Arial" w:eastAsia="Times New Roman" w:hAnsi="Arial" w:cs="Arial"/>
          <w:sz w:val="24"/>
          <w:szCs w:val="24"/>
        </w:rPr>
        <w:t>7</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Scope of Responsibility</w:t>
      </w:r>
    </w:p>
    <w:p w14:paraId="7AB6BA52" w14:textId="77777777" w:rsidR="00B53004" w:rsidRPr="00F728A6" w:rsidRDefault="00B53004" w:rsidP="00A84ED0">
      <w:pPr>
        <w:tabs>
          <w:tab w:val="left" w:pos="9214"/>
        </w:tabs>
        <w:spacing w:after="0" w:line="360" w:lineRule="auto"/>
        <w:ind w:left="1701" w:hanging="709"/>
        <w:rPr>
          <w:rFonts w:ascii="Arial" w:eastAsia="Times New Roman" w:hAnsi="Arial" w:cs="Arial"/>
          <w:caps/>
          <w:noProof/>
          <w:sz w:val="24"/>
          <w:szCs w:val="24"/>
        </w:rPr>
      </w:pPr>
      <w:r w:rsidRPr="00F728A6">
        <w:rPr>
          <w:rFonts w:ascii="Arial" w:eastAsia="Times New Roman" w:hAnsi="Arial" w:cs="Arial"/>
          <w:noProof/>
          <w:sz w:val="24"/>
          <w:szCs w:val="24"/>
        </w:rPr>
        <w:tab/>
      </w:r>
    </w:p>
    <w:p w14:paraId="4F16E4E8" w14:textId="7E434D2E" w:rsidR="00B53004" w:rsidRPr="00F728A6" w:rsidRDefault="004B5804" w:rsidP="00A84ED0">
      <w:pPr>
        <w:spacing w:after="0" w:line="360" w:lineRule="auto"/>
        <w:ind w:left="1701" w:hanging="709"/>
        <w:rPr>
          <w:rFonts w:ascii="Arial" w:eastAsia="Times New Roman" w:hAnsi="Arial" w:cs="Arial"/>
          <w:sz w:val="24"/>
          <w:szCs w:val="24"/>
        </w:rPr>
      </w:pPr>
      <w:r>
        <w:rPr>
          <w:rFonts w:ascii="Arial" w:eastAsia="Times New Roman" w:hAnsi="Arial" w:cs="Arial"/>
          <w:sz w:val="24"/>
          <w:szCs w:val="24"/>
        </w:rPr>
        <w:t>8</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 xml:space="preserve">Governance Review Activity </w:t>
      </w:r>
      <w:r w:rsidR="00604080">
        <w:rPr>
          <w:rFonts w:ascii="Arial" w:eastAsia="Times New Roman" w:hAnsi="Arial" w:cs="Arial"/>
          <w:sz w:val="24"/>
          <w:szCs w:val="24"/>
        </w:rPr>
        <w:t>202</w:t>
      </w:r>
      <w:r w:rsidR="00AE30E0">
        <w:rPr>
          <w:rFonts w:ascii="Arial" w:eastAsia="Times New Roman" w:hAnsi="Arial" w:cs="Arial"/>
          <w:sz w:val="24"/>
          <w:szCs w:val="24"/>
        </w:rPr>
        <w:t>2</w:t>
      </w:r>
      <w:r w:rsidR="00832468">
        <w:rPr>
          <w:rFonts w:ascii="Arial" w:eastAsia="Times New Roman" w:hAnsi="Arial" w:cs="Arial"/>
          <w:sz w:val="24"/>
          <w:szCs w:val="24"/>
        </w:rPr>
        <w:t>/</w:t>
      </w:r>
      <w:r w:rsidR="00AE30E0">
        <w:rPr>
          <w:rFonts w:ascii="Arial" w:eastAsia="Times New Roman" w:hAnsi="Arial" w:cs="Arial"/>
          <w:sz w:val="24"/>
          <w:szCs w:val="24"/>
        </w:rPr>
        <w:t>2023</w:t>
      </w:r>
      <w:r w:rsidR="00AE30E0" w:rsidRPr="00F728A6">
        <w:rPr>
          <w:rFonts w:ascii="Arial" w:eastAsia="Times New Roman" w:hAnsi="Arial" w:cs="Arial"/>
          <w:sz w:val="24"/>
          <w:szCs w:val="24"/>
        </w:rPr>
        <w:t xml:space="preserve">                                                                                                       </w:t>
      </w:r>
    </w:p>
    <w:p w14:paraId="3C5881B5" w14:textId="77777777" w:rsidR="00157ED5" w:rsidRPr="00F728A6" w:rsidRDefault="00157ED5" w:rsidP="00A84ED0">
      <w:pPr>
        <w:spacing w:after="0" w:line="360" w:lineRule="auto"/>
        <w:ind w:left="1701" w:hanging="709"/>
        <w:rPr>
          <w:rFonts w:ascii="Arial" w:eastAsia="Times New Roman" w:hAnsi="Arial" w:cs="Arial"/>
          <w:caps/>
          <w:sz w:val="24"/>
          <w:szCs w:val="24"/>
        </w:rPr>
      </w:pPr>
    </w:p>
    <w:p w14:paraId="2A74C609" w14:textId="286E48BA" w:rsidR="00B53004" w:rsidRPr="00F728A6" w:rsidRDefault="004B5804" w:rsidP="00A84ED0">
      <w:pPr>
        <w:spacing w:after="0" w:line="360" w:lineRule="auto"/>
        <w:ind w:left="1701" w:hanging="709"/>
        <w:rPr>
          <w:rFonts w:ascii="Arial" w:eastAsia="Times New Roman" w:hAnsi="Arial" w:cs="Arial"/>
          <w:caps/>
          <w:sz w:val="24"/>
          <w:szCs w:val="24"/>
        </w:rPr>
      </w:pPr>
      <w:r>
        <w:rPr>
          <w:rFonts w:ascii="Arial" w:eastAsia="Times New Roman" w:hAnsi="Arial" w:cs="Arial"/>
          <w:sz w:val="24"/>
          <w:szCs w:val="24"/>
        </w:rPr>
        <w:t>9</w:t>
      </w:r>
      <w:r w:rsidR="00B53004" w:rsidRPr="00F728A6">
        <w:rPr>
          <w:rFonts w:ascii="Arial" w:eastAsia="Times New Roman" w:hAnsi="Arial" w:cs="Arial"/>
          <w:sz w:val="24"/>
          <w:szCs w:val="24"/>
        </w:rPr>
        <w:t xml:space="preserve">.        Progress in Addressing the Challenges </w:t>
      </w:r>
      <w:r w:rsidR="00157ED5" w:rsidRPr="00F728A6">
        <w:rPr>
          <w:rFonts w:ascii="Arial" w:eastAsia="Times New Roman" w:hAnsi="Arial" w:cs="Arial"/>
          <w:sz w:val="24"/>
          <w:szCs w:val="24"/>
        </w:rPr>
        <w:t>Identified in t</w:t>
      </w:r>
      <w:r w:rsidR="00B53004" w:rsidRPr="00F728A6">
        <w:rPr>
          <w:rFonts w:ascii="Arial" w:eastAsia="Times New Roman" w:hAnsi="Arial" w:cs="Arial"/>
          <w:sz w:val="24"/>
          <w:szCs w:val="24"/>
        </w:rPr>
        <w:t>he</w:t>
      </w:r>
    </w:p>
    <w:p w14:paraId="5CDE1378" w14:textId="283C1333" w:rsidR="00B53004" w:rsidRPr="00F728A6" w:rsidRDefault="00B53004"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ab/>
      </w:r>
      <w:r w:rsidR="00832468">
        <w:rPr>
          <w:rFonts w:ascii="Arial" w:eastAsia="Times New Roman" w:hAnsi="Arial" w:cs="Arial"/>
          <w:sz w:val="24"/>
          <w:szCs w:val="24"/>
        </w:rPr>
        <w:t>20</w:t>
      </w:r>
      <w:r w:rsidR="00604080">
        <w:rPr>
          <w:rFonts w:ascii="Arial" w:eastAsia="Times New Roman" w:hAnsi="Arial" w:cs="Arial"/>
          <w:sz w:val="24"/>
          <w:szCs w:val="24"/>
        </w:rPr>
        <w:t>2</w:t>
      </w:r>
      <w:r w:rsidR="00AE30E0">
        <w:rPr>
          <w:rFonts w:ascii="Arial" w:eastAsia="Times New Roman" w:hAnsi="Arial" w:cs="Arial"/>
          <w:sz w:val="24"/>
          <w:szCs w:val="24"/>
        </w:rPr>
        <w:t>1</w:t>
      </w:r>
      <w:r w:rsidR="00832468">
        <w:rPr>
          <w:rFonts w:ascii="Arial" w:eastAsia="Times New Roman" w:hAnsi="Arial" w:cs="Arial"/>
          <w:sz w:val="24"/>
          <w:szCs w:val="24"/>
        </w:rPr>
        <w:t>/</w:t>
      </w:r>
      <w:r w:rsidR="00AE30E0">
        <w:rPr>
          <w:rFonts w:ascii="Arial" w:eastAsia="Times New Roman" w:hAnsi="Arial" w:cs="Arial"/>
          <w:sz w:val="24"/>
          <w:szCs w:val="24"/>
        </w:rPr>
        <w:t>2022</w:t>
      </w:r>
      <w:r w:rsidR="00AE30E0" w:rsidRPr="00F728A6">
        <w:rPr>
          <w:rFonts w:ascii="Arial" w:eastAsia="Times New Roman" w:hAnsi="Arial" w:cs="Arial"/>
          <w:sz w:val="24"/>
          <w:szCs w:val="24"/>
        </w:rPr>
        <w:t xml:space="preserve"> </w:t>
      </w:r>
      <w:r w:rsidRPr="00F728A6">
        <w:rPr>
          <w:rFonts w:ascii="Arial" w:eastAsia="Times New Roman" w:hAnsi="Arial" w:cs="Arial"/>
          <w:sz w:val="24"/>
          <w:szCs w:val="24"/>
        </w:rPr>
        <w:t>Annual Governance Statement</w:t>
      </w:r>
    </w:p>
    <w:p w14:paraId="4E9DD861" w14:textId="77777777" w:rsidR="00B53004" w:rsidRPr="00F728A6" w:rsidRDefault="00B53004"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p>
    <w:p w14:paraId="1882EFC3" w14:textId="0A9CE82E" w:rsidR="00B53004" w:rsidRPr="00F728A6" w:rsidRDefault="004B5804" w:rsidP="00A84ED0">
      <w:pPr>
        <w:spacing w:after="0" w:line="360" w:lineRule="auto"/>
        <w:ind w:left="1701" w:hanging="709"/>
        <w:rPr>
          <w:rFonts w:ascii="Arial" w:eastAsia="Times New Roman" w:hAnsi="Arial" w:cs="Arial"/>
          <w:caps/>
          <w:sz w:val="24"/>
          <w:szCs w:val="24"/>
        </w:rPr>
      </w:pPr>
      <w:r>
        <w:rPr>
          <w:rFonts w:ascii="Arial" w:eastAsia="Times New Roman" w:hAnsi="Arial" w:cs="Arial"/>
          <w:sz w:val="24"/>
          <w:szCs w:val="24"/>
        </w:rPr>
        <w:t>10</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 xml:space="preserve"> </w:t>
      </w:r>
      <w:r w:rsidR="00A96A66" w:rsidRPr="00F728A6">
        <w:rPr>
          <w:rFonts w:ascii="Arial" w:eastAsia="Times New Roman" w:hAnsi="Arial" w:cs="Arial"/>
          <w:sz w:val="24"/>
          <w:szCs w:val="24"/>
        </w:rPr>
        <w:t xml:space="preserve">Areas </w:t>
      </w:r>
      <w:r w:rsidR="00B53004" w:rsidRPr="00F728A6">
        <w:rPr>
          <w:rFonts w:ascii="Arial" w:eastAsia="Times New Roman" w:hAnsi="Arial" w:cs="Arial"/>
          <w:sz w:val="24"/>
          <w:szCs w:val="24"/>
        </w:rPr>
        <w:t>f</w:t>
      </w:r>
      <w:r w:rsidR="00A96A66" w:rsidRPr="00F728A6">
        <w:rPr>
          <w:rFonts w:ascii="Arial" w:eastAsia="Times New Roman" w:hAnsi="Arial" w:cs="Arial"/>
          <w:sz w:val="24"/>
          <w:szCs w:val="24"/>
        </w:rPr>
        <w:t>or</w:t>
      </w:r>
      <w:r w:rsidR="007165B0" w:rsidRPr="00F728A6">
        <w:rPr>
          <w:rFonts w:ascii="Arial" w:eastAsia="Times New Roman" w:hAnsi="Arial" w:cs="Arial"/>
          <w:sz w:val="24"/>
          <w:szCs w:val="24"/>
        </w:rPr>
        <w:t xml:space="preserve"> Focus in</w:t>
      </w:r>
      <w:r w:rsidR="00B53004" w:rsidRPr="00F728A6">
        <w:rPr>
          <w:rFonts w:ascii="Arial" w:eastAsia="Times New Roman" w:hAnsi="Arial" w:cs="Arial"/>
          <w:sz w:val="24"/>
          <w:szCs w:val="24"/>
        </w:rPr>
        <w:t xml:space="preserve"> </w:t>
      </w:r>
      <w:r w:rsidR="00AE30E0">
        <w:rPr>
          <w:rFonts w:ascii="Arial" w:eastAsia="Times New Roman" w:hAnsi="Arial" w:cs="Arial"/>
          <w:sz w:val="24"/>
          <w:szCs w:val="24"/>
        </w:rPr>
        <w:t>2023</w:t>
      </w:r>
      <w:r w:rsidR="00832468">
        <w:rPr>
          <w:rFonts w:ascii="Arial" w:eastAsia="Times New Roman" w:hAnsi="Arial" w:cs="Arial"/>
          <w:sz w:val="24"/>
          <w:szCs w:val="24"/>
        </w:rPr>
        <w:t>/</w:t>
      </w:r>
      <w:r w:rsidR="00AE30E0">
        <w:rPr>
          <w:rFonts w:ascii="Arial" w:eastAsia="Times New Roman" w:hAnsi="Arial" w:cs="Arial"/>
          <w:sz w:val="24"/>
          <w:szCs w:val="24"/>
        </w:rPr>
        <w:t>2024</w:t>
      </w:r>
    </w:p>
    <w:p w14:paraId="7234BC3E" w14:textId="77777777" w:rsidR="00B53004" w:rsidRPr="00F728A6" w:rsidRDefault="00B53004" w:rsidP="00A84ED0">
      <w:pPr>
        <w:spacing w:after="0" w:line="360" w:lineRule="auto"/>
        <w:ind w:left="1701" w:hanging="709"/>
        <w:rPr>
          <w:rFonts w:ascii="Arial" w:eastAsia="Times New Roman" w:hAnsi="Arial" w:cs="Arial"/>
          <w:caps/>
          <w:sz w:val="24"/>
          <w:szCs w:val="24"/>
        </w:rPr>
      </w:pPr>
    </w:p>
    <w:p w14:paraId="6C267D66" w14:textId="1D7BCBC7" w:rsidR="00B53004" w:rsidRPr="00F728A6" w:rsidRDefault="00C23B15" w:rsidP="00A84ED0">
      <w:pPr>
        <w:spacing w:after="0" w:line="360" w:lineRule="auto"/>
        <w:ind w:left="1701" w:hanging="709"/>
        <w:rPr>
          <w:rFonts w:ascii="Arial" w:eastAsia="Times New Roman" w:hAnsi="Arial" w:cs="Arial"/>
          <w:sz w:val="24"/>
          <w:szCs w:val="24"/>
        </w:rPr>
      </w:pPr>
      <w:r>
        <w:rPr>
          <w:rFonts w:ascii="Arial" w:eastAsia="Times New Roman" w:hAnsi="Arial" w:cs="Arial"/>
          <w:sz w:val="24"/>
          <w:szCs w:val="24"/>
        </w:rPr>
        <w:lastRenderedPageBreak/>
        <w:t>1</w:t>
      </w:r>
      <w:r w:rsidR="004B5804">
        <w:rPr>
          <w:rFonts w:ascii="Arial" w:eastAsia="Times New Roman" w:hAnsi="Arial" w:cs="Arial"/>
          <w:sz w:val="24"/>
          <w:szCs w:val="24"/>
        </w:rPr>
        <w:t>1</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Summary</w:t>
      </w:r>
    </w:p>
    <w:p w14:paraId="3B3947D1" w14:textId="77777777" w:rsidR="00CB54CA" w:rsidRPr="00F728A6" w:rsidRDefault="00CB54CA" w:rsidP="00A84ED0">
      <w:pPr>
        <w:spacing w:after="0" w:line="360" w:lineRule="auto"/>
        <w:rPr>
          <w:rFonts w:ascii="Arial" w:eastAsia="Times New Roman" w:hAnsi="Arial" w:cs="Arial"/>
          <w:sz w:val="24"/>
          <w:szCs w:val="24"/>
        </w:rPr>
      </w:pPr>
    </w:p>
    <w:p w14:paraId="4F71616B" w14:textId="754EE1FB" w:rsidR="00B53004" w:rsidRDefault="00CB54CA" w:rsidP="00206EB8">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Appendix - CIPFA SOLACE – Good Governance Principles</w:t>
      </w:r>
    </w:p>
    <w:p w14:paraId="1D468FC9" w14:textId="7CC9746D" w:rsidR="00AE30E0" w:rsidRDefault="00AE30E0">
      <w:pPr>
        <w:rPr>
          <w:rFonts w:ascii="Arial" w:eastAsia="Times New Roman" w:hAnsi="Arial" w:cs="Arial"/>
          <w:sz w:val="24"/>
          <w:szCs w:val="24"/>
        </w:rPr>
      </w:pPr>
      <w:r>
        <w:rPr>
          <w:rFonts w:ascii="Arial" w:eastAsia="Times New Roman" w:hAnsi="Arial" w:cs="Arial"/>
          <w:sz w:val="24"/>
          <w:szCs w:val="24"/>
        </w:rPr>
        <w:br w:type="page"/>
      </w:r>
    </w:p>
    <w:p w14:paraId="4BB32986" w14:textId="77777777" w:rsidR="00B53004" w:rsidRPr="00F728A6" w:rsidRDefault="00B53004" w:rsidP="00A84ED0">
      <w:pPr>
        <w:pStyle w:val="Heading1"/>
        <w:spacing w:line="360" w:lineRule="auto"/>
        <w:rPr>
          <w:rFonts w:ascii="Arial" w:hAnsi="Arial" w:cs="Arial"/>
          <w:b w:val="0"/>
          <w:szCs w:val="24"/>
        </w:rPr>
      </w:pPr>
      <w:r w:rsidRPr="00F728A6">
        <w:rPr>
          <w:rFonts w:ascii="Arial" w:hAnsi="Arial" w:cs="Arial"/>
          <w:szCs w:val="24"/>
        </w:rPr>
        <w:lastRenderedPageBreak/>
        <w:t>INTRODUCTION</w:t>
      </w:r>
    </w:p>
    <w:p w14:paraId="334CE9D9" w14:textId="77777777" w:rsidR="00B53004" w:rsidRPr="00F728A6" w:rsidRDefault="00B53004" w:rsidP="00A84ED0">
      <w:pPr>
        <w:spacing w:line="360" w:lineRule="auto"/>
        <w:ind w:left="360"/>
        <w:rPr>
          <w:rFonts w:ascii="Arial" w:hAnsi="Arial" w:cs="Arial"/>
          <w:sz w:val="24"/>
          <w:szCs w:val="24"/>
        </w:rPr>
      </w:pPr>
    </w:p>
    <w:p w14:paraId="28B40073" w14:textId="56B5C7AE" w:rsidR="00B53004" w:rsidRPr="00F728A6" w:rsidRDefault="00B53004" w:rsidP="00A84ED0">
      <w:pPr>
        <w:pStyle w:val="ListParagraph"/>
        <w:numPr>
          <w:ilvl w:val="1"/>
          <w:numId w:val="1"/>
        </w:numPr>
        <w:spacing w:line="360" w:lineRule="auto"/>
        <w:rPr>
          <w:rFonts w:ascii="Arial" w:hAnsi="Arial" w:cs="Arial"/>
          <w:sz w:val="24"/>
          <w:szCs w:val="24"/>
        </w:rPr>
      </w:pPr>
      <w:r w:rsidRPr="00F728A6">
        <w:rPr>
          <w:rFonts w:ascii="Arial" w:hAnsi="Arial" w:cs="Arial"/>
          <w:sz w:val="24"/>
          <w:szCs w:val="24"/>
        </w:rPr>
        <w:t xml:space="preserve">The </w:t>
      </w:r>
      <w:r w:rsidRPr="00F728A6">
        <w:rPr>
          <w:rFonts w:ascii="Arial" w:hAnsi="Arial" w:cs="Arial"/>
          <w:sz w:val="24"/>
          <w:szCs w:val="24"/>
          <w:lang w:val="x-none"/>
        </w:rPr>
        <w:t>Annual Governance Statement sets out how the Greater</w:t>
      </w:r>
      <w:r w:rsidRPr="00F728A6">
        <w:rPr>
          <w:rFonts w:ascii="Arial" w:hAnsi="Arial" w:cs="Arial"/>
          <w:sz w:val="24"/>
          <w:szCs w:val="24"/>
        </w:rPr>
        <w:t xml:space="preserve"> Manchester Combined Authority (GMCA)</w:t>
      </w:r>
      <w:r w:rsidRPr="00F728A6">
        <w:rPr>
          <w:rFonts w:ascii="Arial" w:hAnsi="Arial" w:cs="Arial"/>
          <w:sz w:val="24"/>
          <w:szCs w:val="24"/>
          <w:lang w:val="x-none"/>
        </w:rPr>
        <w:t xml:space="preserve"> meet</w:t>
      </w:r>
      <w:r w:rsidRPr="00F728A6">
        <w:rPr>
          <w:rFonts w:ascii="Arial" w:hAnsi="Arial" w:cs="Arial"/>
          <w:sz w:val="24"/>
          <w:szCs w:val="24"/>
        </w:rPr>
        <w:t>s</w:t>
      </w:r>
      <w:r w:rsidRPr="00F728A6">
        <w:rPr>
          <w:rFonts w:ascii="Arial" w:hAnsi="Arial" w:cs="Arial"/>
          <w:sz w:val="24"/>
          <w:szCs w:val="24"/>
          <w:lang w:val="x-none"/>
        </w:rPr>
        <w:t xml:space="preserve"> its governance standards </w:t>
      </w:r>
      <w:r w:rsidRPr="00F728A6">
        <w:rPr>
          <w:rFonts w:ascii="Arial" w:hAnsi="Arial" w:cs="Arial"/>
          <w:sz w:val="24"/>
          <w:szCs w:val="24"/>
        </w:rPr>
        <w:t xml:space="preserve">detailed </w:t>
      </w:r>
      <w:r w:rsidRPr="00F728A6">
        <w:rPr>
          <w:rFonts w:ascii="Arial" w:hAnsi="Arial" w:cs="Arial"/>
          <w:sz w:val="24"/>
          <w:szCs w:val="24"/>
          <w:lang w:val="x-none"/>
        </w:rPr>
        <w:t xml:space="preserve">in </w:t>
      </w:r>
      <w:r w:rsidR="00E23ECA" w:rsidRPr="00F728A6">
        <w:rPr>
          <w:rFonts w:ascii="Arial" w:hAnsi="Arial" w:cs="Arial"/>
          <w:sz w:val="24"/>
          <w:szCs w:val="24"/>
        </w:rPr>
        <w:t>the</w:t>
      </w:r>
      <w:r w:rsidRPr="00F728A6">
        <w:rPr>
          <w:rFonts w:ascii="Arial" w:hAnsi="Arial" w:cs="Arial"/>
          <w:sz w:val="24"/>
          <w:szCs w:val="24"/>
        </w:rPr>
        <w:t xml:space="preserve"> </w:t>
      </w:r>
      <w:r w:rsidRPr="006803EB">
        <w:rPr>
          <w:rFonts w:ascii="Arial" w:hAnsi="Arial" w:cs="Arial"/>
          <w:sz w:val="24"/>
          <w:szCs w:val="24"/>
        </w:rPr>
        <w:t>Code of Corporate Governance</w:t>
      </w:r>
      <w:r w:rsidRPr="00F728A6">
        <w:rPr>
          <w:rFonts w:ascii="Arial" w:hAnsi="Arial" w:cs="Arial"/>
          <w:sz w:val="24"/>
          <w:szCs w:val="24"/>
        </w:rPr>
        <w:t>.</w:t>
      </w:r>
      <w:r w:rsidRPr="00F728A6">
        <w:rPr>
          <w:rFonts w:ascii="Arial" w:hAnsi="Arial" w:cs="Arial"/>
          <w:sz w:val="24"/>
          <w:szCs w:val="24"/>
          <w:lang w:val="x-none"/>
        </w:rPr>
        <w:t xml:space="preserve"> It also describes how it meets the requirements of regulation </w:t>
      </w:r>
      <w:r w:rsidRPr="00F728A6">
        <w:rPr>
          <w:rFonts w:ascii="Arial" w:hAnsi="Arial" w:cs="Arial"/>
          <w:sz w:val="24"/>
          <w:szCs w:val="24"/>
        </w:rPr>
        <w:t>6(1)</w:t>
      </w:r>
      <w:r w:rsidR="00E23ECA" w:rsidRPr="00F728A6">
        <w:rPr>
          <w:rFonts w:ascii="Arial" w:hAnsi="Arial" w:cs="Arial"/>
          <w:sz w:val="24"/>
          <w:szCs w:val="24"/>
          <w:lang w:val="x-none"/>
        </w:rPr>
        <w:t xml:space="preserve"> of the Accounts and Audit</w:t>
      </w:r>
      <w:r w:rsidRPr="00F728A6">
        <w:rPr>
          <w:rFonts w:ascii="Arial" w:hAnsi="Arial" w:cs="Arial"/>
          <w:sz w:val="24"/>
          <w:szCs w:val="24"/>
          <w:lang w:val="x-none"/>
        </w:rPr>
        <w:t xml:space="preserve"> Regulations 201</w:t>
      </w:r>
      <w:r w:rsidRPr="00F728A6">
        <w:rPr>
          <w:rFonts w:ascii="Arial" w:hAnsi="Arial" w:cs="Arial"/>
          <w:sz w:val="24"/>
          <w:szCs w:val="24"/>
        </w:rPr>
        <w:t>5</w:t>
      </w:r>
      <w:r w:rsidRPr="00F728A6">
        <w:rPr>
          <w:rFonts w:ascii="Arial" w:hAnsi="Arial" w:cs="Arial"/>
          <w:sz w:val="24"/>
          <w:szCs w:val="24"/>
          <w:lang w:val="x-none"/>
        </w:rPr>
        <w:t xml:space="preserve"> in relation to the publication of an Annual Governance Statement </w:t>
      </w:r>
      <w:r w:rsidRPr="00F728A6">
        <w:rPr>
          <w:rFonts w:ascii="Arial" w:hAnsi="Arial" w:cs="Arial"/>
          <w:sz w:val="24"/>
          <w:szCs w:val="24"/>
        </w:rPr>
        <w:t>to accompany</w:t>
      </w:r>
      <w:r w:rsidRPr="00F728A6">
        <w:rPr>
          <w:rFonts w:ascii="Arial" w:hAnsi="Arial" w:cs="Arial"/>
          <w:sz w:val="24"/>
          <w:szCs w:val="24"/>
          <w:lang w:val="x-none"/>
        </w:rPr>
        <w:t xml:space="preserve"> the Annual Accounts.</w:t>
      </w:r>
      <w:r w:rsidRPr="00F728A6">
        <w:rPr>
          <w:rFonts w:ascii="Arial" w:hAnsi="Arial" w:cs="Arial"/>
          <w:sz w:val="24"/>
          <w:szCs w:val="24"/>
        </w:rPr>
        <w:t xml:space="preserve">  It is a document which looks back retrospectively over the past year and identifies where the GMCA has demonstrated good </w:t>
      </w:r>
      <w:r w:rsidR="00F05EBE" w:rsidRPr="00F728A6">
        <w:rPr>
          <w:rFonts w:ascii="Arial" w:hAnsi="Arial" w:cs="Arial"/>
          <w:sz w:val="24"/>
          <w:szCs w:val="24"/>
        </w:rPr>
        <w:t>governance and</w:t>
      </w:r>
      <w:r w:rsidRPr="00F728A6">
        <w:rPr>
          <w:rFonts w:ascii="Arial" w:hAnsi="Arial" w:cs="Arial"/>
          <w:sz w:val="24"/>
          <w:szCs w:val="24"/>
        </w:rPr>
        <w:t xml:space="preserve"> looks forward as to areas where focus should be given in relation to governance over the coming year. The GMCA’s</w:t>
      </w:r>
      <w:r w:rsidR="00CF235E" w:rsidRPr="00F728A6">
        <w:rPr>
          <w:rFonts w:ascii="Arial" w:hAnsi="Arial" w:cs="Arial"/>
          <w:sz w:val="24"/>
          <w:szCs w:val="24"/>
        </w:rPr>
        <w:t xml:space="preserve"> corporate governance</w:t>
      </w:r>
      <w:r w:rsidRPr="00F728A6">
        <w:rPr>
          <w:rFonts w:ascii="Arial" w:hAnsi="Arial" w:cs="Arial"/>
          <w:sz w:val="24"/>
          <w:szCs w:val="24"/>
        </w:rPr>
        <w:t xml:space="preserve"> framework is structured around the </w:t>
      </w:r>
      <w:r w:rsidR="00A8621C" w:rsidRPr="00F728A6">
        <w:rPr>
          <w:rFonts w:ascii="Arial" w:hAnsi="Arial" w:cs="Arial"/>
          <w:sz w:val="24"/>
          <w:szCs w:val="24"/>
        </w:rPr>
        <w:t>seven</w:t>
      </w:r>
      <w:r w:rsidRPr="00F728A6">
        <w:rPr>
          <w:rFonts w:ascii="Arial" w:hAnsi="Arial" w:cs="Arial"/>
          <w:sz w:val="24"/>
          <w:szCs w:val="24"/>
        </w:rPr>
        <w:t xml:space="preserve"> good governance principles set out in the 2016 CIPFA guidance (see fig.1):</w:t>
      </w:r>
    </w:p>
    <w:p w14:paraId="1C8214B8" w14:textId="77777777" w:rsidR="00A8621C" w:rsidRPr="00F728A6" w:rsidRDefault="00A8621C" w:rsidP="00A84ED0">
      <w:pPr>
        <w:pStyle w:val="ListParagraph"/>
        <w:spacing w:line="360" w:lineRule="auto"/>
        <w:rPr>
          <w:rFonts w:ascii="Arial" w:hAnsi="Arial" w:cs="Arial"/>
          <w:sz w:val="24"/>
          <w:szCs w:val="24"/>
        </w:rPr>
      </w:pPr>
    </w:p>
    <w:p w14:paraId="4561A19F" w14:textId="77777777" w:rsidR="00A8621C" w:rsidRPr="00F728A6" w:rsidRDefault="00A8621C" w:rsidP="00A84ED0">
      <w:pPr>
        <w:pStyle w:val="ListParagraph"/>
        <w:spacing w:line="360" w:lineRule="auto"/>
        <w:rPr>
          <w:rFonts w:ascii="Arial" w:hAnsi="Arial" w:cs="Arial"/>
          <w:sz w:val="24"/>
          <w:szCs w:val="24"/>
        </w:rPr>
      </w:pPr>
      <w:r w:rsidRPr="00F728A6">
        <w:rPr>
          <w:rFonts w:ascii="Arial" w:hAnsi="Arial" w:cs="Arial"/>
          <w:noProof/>
          <w:sz w:val="24"/>
          <w:szCs w:val="24"/>
          <w:lang w:eastAsia="en-GB"/>
        </w:rPr>
        <w:drawing>
          <wp:inline distT="0" distB="0" distL="0" distR="0" wp14:anchorId="45912CA0" wp14:editId="4CC0497D">
            <wp:extent cx="4705350" cy="4168140"/>
            <wp:effectExtent l="19050" t="19050" r="19050" b="22860"/>
            <wp:docPr id="5" name="Picture 5" descr="Good Governa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Governance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4168140"/>
                    </a:xfrm>
                    <a:prstGeom prst="rect">
                      <a:avLst/>
                    </a:prstGeom>
                    <a:noFill/>
                    <a:ln w="6350" cmpd="sng">
                      <a:solidFill>
                        <a:srgbClr val="000000"/>
                      </a:solidFill>
                      <a:miter lim="800000"/>
                      <a:headEnd/>
                      <a:tailEnd/>
                    </a:ln>
                    <a:effectLst/>
                  </pic:spPr>
                </pic:pic>
              </a:graphicData>
            </a:graphic>
          </wp:inline>
        </w:drawing>
      </w:r>
    </w:p>
    <w:p w14:paraId="4D82353D" w14:textId="77777777" w:rsidR="00A8621C" w:rsidRPr="00F728A6" w:rsidRDefault="00A8621C" w:rsidP="00A84ED0">
      <w:pPr>
        <w:pStyle w:val="ListParagraph"/>
        <w:spacing w:line="360" w:lineRule="auto"/>
        <w:rPr>
          <w:rFonts w:ascii="Arial" w:hAnsi="Arial" w:cs="Arial"/>
          <w:b/>
          <w:sz w:val="24"/>
          <w:szCs w:val="24"/>
        </w:rPr>
      </w:pPr>
      <w:r w:rsidRPr="00F728A6">
        <w:rPr>
          <w:rFonts w:ascii="Arial" w:hAnsi="Arial" w:cs="Arial"/>
          <w:sz w:val="24"/>
          <w:szCs w:val="24"/>
        </w:rPr>
        <w:tab/>
      </w:r>
      <w:r w:rsidRPr="00F728A6">
        <w:rPr>
          <w:rFonts w:ascii="Arial" w:hAnsi="Arial" w:cs="Arial"/>
          <w:sz w:val="24"/>
          <w:szCs w:val="24"/>
        </w:rPr>
        <w:tab/>
      </w:r>
      <w:r w:rsidRPr="00F728A6">
        <w:rPr>
          <w:rFonts w:ascii="Arial" w:hAnsi="Arial" w:cs="Arial"/>
          <w:b/>
          <w:sz w:val="24"/>
          <w:szCs w:val="24"/>
        </w:rPr>
        <w:t>Fig.1 Seven Principles of Good Governance</w:t>
      </w:r>
      <w:r w:rsidRPr="00F728A6">
        <w:rPr>
          <w:rFonts w:ascii="Arial" w:hAnsi="Arial" w:cs="Arial"/>
          <w:b/>
          <w:sz w:val="24"/>
          <w:szCs w:val="24"/>
        </w:rPr>
        <w:tab/>
      </w:r>
    </w:p>
    <w:p w14:paraId="3442DD67" w14:textId="77777777" w:rsidR="00A8621C" w:rsidRPr="00F728A6" w:rsidRDefault="00A8621C" w:rsidP="00A84ED0">
      <w:pPr>
        <w:pStyle w:val="Heading1"/>
        <w:spacing w:line="360" w:lineRule="auto"/>
        <w:rPr>
          <w:rFonts w:ascii="Arial" w:hAnsi="Arial" w:cs="Arial"/>
          <w:b w:val="0"/>
          <w:szCs w:val="24"/>
        </w:rPr>
      </w:pPr>
      <w:r w:rsidRPr="00F728A6">
        <w:rPr>
          <w:rFonts w:ascii="Arial" w:hAnsi="Arial" w:cs="Arial"/>
          <w:szCs w:val="24"/>
        </w:rPr>
        <w:lastRenderedPageBreak/>
        <w:t>LEGISLATIVE, STRATEGIC AND POLICY CONTEXT</w:t>
      </w:r>
    </w:p>
    <w:p w14:paraId="043482D3" w14:textId="77777777" w:rsidR="00A8621C" w:rsidRPr="00F728A6" w:rsidRDefault="00A8621C" w:rsidP="00A84ED0">
      <w:pPr>
        <w:spacing w:line="360" w:lineRule="auto"/>
        <w:ind w:left="360"/>
        <w:rPr>
          <w:rFonts w:ascii="Arial" w:hAnsi="Arial" w:cs="Arial"/>
          <w:sz w:val="24"/>
          <w:szCs w:val="24"/>
        </w:rPr>
      </w:pPr>
    </w:p>
    <w:p w14:paraId="5746E72F" w14:textId="31454BE3" w:rsidR="00AE30E0" w:rsidRDefault="00A8621C" w:rsidP="0068106A">
      <w:pPr>
        <w:pStyle w:val="ListParagraph"/>
        <w:numPr>
          <w:ilvl w:val="1"/>
          <w:numId w:val="7"/>
        </w:numPr>
        <w:spacing w:line="360" w:lineRule="auto"/>
        <w:rPr>
          <w:rFonts w:ascii="Arial" w:hAnsi="Arial" w:cs="Arial"/>
          <w:sz w:val="24"/>
          <w:szCs w:val="24"/>
        </w:rPr>
      </w:pPr>
      <w:r w:rsidRPr="00F728A6">
        <w:rPr>
          <w:rFonts w:ascii="Arial" w:hAnsi="Arial" w:cs="Arial"/>
          <w:sz w:val="24"/>
          <w:szCs w:val="24"/>
        </w:rPr>
        <w:t xml:space="preserve">The GMCA was established on 1 April 2011 by the Greater Manchester Combined Authority Order 2011 and comprised of ten members, being the Leaders of the constituent councils.  </w:t>
      </w:r>
      <w:r w:rsidRPr="00C86FBF">
        <w:rPr>
          <w:rFonts w:ascii="Arial" w:hAnsi="Arial" w:cs="Arial"/>
          <w:sz w:val="24"/>
          <w:szCs w:val="24"/>
        </w:rPr>
        <w:t>The Mayor</w:t>
      </w:r>
      <w:r w:rsidR="00176B29">
        <w:rPr>
          <w:rFonts w:ascii="Arial" w:hAnsi="Arial" w:cs="Arial"/>
          <w:sz w:val="24"/>
          <w:szCs w:val="24"/>
        </w:rPr>
        <w:t xml:space="preserve"> of Greater Manchester</w:t>
      </w:r>
      <w:r w:rsidRPr="00C86FBF">
        <w:rPr>
          <w:rFonts w:ascii="Arial" w:hAnsi="Arial" w:cs="Arial"/>
          <w:sz w:val="24"/>
          <w:szCs w:val="24"/>
        </w:rPr>
        <w:t xml:space="preserve"> </w:t>
      </w:r>
      <w:r w:rsidR="00F05EBE" w:rsidRPr="00C86FBF">
        <w:rPr>
          <w:rFonts w:ascii="Arial" w:hAnsi="Arial" w:cs="Arial"/>
          <w:sz w:val="24"/>
          <w:szCs w:val="24"/>
        </w:rPr>
        <w:t>was re</w:t>
      </w:r>
      <w:r w:rsidR="00832468" w:rsidRPr="00C86FBF">
        <w:rPr>
          <w:rFonts w:ascii="Arial" w:hAnsi="Arial" w:cs="Arial"/>
          <w:sz w:val="24"/>
          <w:szCs w:val="24"/>
        </w:rPr>
        <w:t>-elected on 10</w:t>
      </w:r>
      <w:r w:rsidR="00832468" w:rsidRPr="00C86FBF">
        <w:rPr>
          <w:rFonts w:ascii="Arial" w:hAnsi="Arial" w:cs="Arial"/>
          <w:sz w:val="24"/>
          <w:szCs w:val="24"/>
          <w:vertAlign w:val="superscript"/>
        </w:rPr>
        <w:t>th</w:t>
      </w:r>
      <w:r w:rsidR="00832468" w:rsidRPr="00C86FBF">
        <w:rPr>
          <w:rFonts w:ascii="Arial" w:hAnsi="Arial" w:cs="Arial"/>
          <w:sz w:val="24"/>
          <w:szCs w:val="24"/>
        </w:rPr>
        <w:t xml:space="preserve"> May 2021 and will remain in office until May 2024</w:t>
      </w:r>
      <w:r w:rsidRPr="00F728A6">
        <w:rPr>
          <w:rFonts w:ascii="Arial" w:hAnsi="Arial" w:cs="Arial"/>
          <w:sz w:val="24"/>
          <w:szCs w:val="24"/>
        </w:rPr>
        <w:t xml:space="preserve">. </w:t>
      </w:r>
      <w:r w:rsidR="00697A25" w:rsidRPr="00F728A6">
        <w:rPr>
          <w:rFonts w:ascii="Arial" w:hAnsi="Arial" w:cs="Arial"/>
          <w:sz w:val="24"/>
          <w:szCs w:val="24"/>
        </w:rPr>
        <w:t>The Mayor is the chair and 11</w:t>
      </w:r>
      <w:r w:rsidR="00697A25" w:rsidRPr="00F728A6">
        <w:rPr>
          <w:rFonts w:ascii="Arial" w:hAnsi="Arial" w:cs="Arial"/>
          <w:sz w:val="24"/>
          <w:szCs w:val="24"/>
          <w:vertAlign w:val="superscript"/>
        </w:rPr>
        <w:t>th</w:t>
      </w:r>
      <w:r w:rsidR="00697A25" w:rsidRPr="00F728A6">
        <w:rPr>
          <w:rFonts w:ascii="Arial" w:hAnsi="Arial" w:cs="Arial"/>
          <w:sz w:val="24"/>
          <w:szCs w:val="24"/>
        </w:rPr>
        <w:t xml:space="preserve"> member of the GMCA. The Mayor also appoints the Deputy Mayor for Policing and Crime who has substantial delegated authority covering policing and crime. </w:t>
      </w:r>
    </w:p>
    <w:p w14:paraId="2E18B857" w14:textId="77777777" w:rsidR="00AE30E0" w:rsidRDefault="00AE30E0" w:rsidP="00AE30E0">
      <w:pPr>
        <w:pStyle w:val="ListParagraph"/>
        <w:spacing w:line="360" w:lineRule="auto"/>
        <w:rPr>
          <w:rFonts w:ascii="Arial" w:hAnsi="Arial" w:cs="Arial"/>
          <w:sz w:val="24"/>
          <w:szCs w:val="24"/>
        </w:rPr>
      </w:pPr>
    </w:p>
    <w:p w14:paraId="4026B5EE" w14:textId="6DCA80E3" w:rsidR="00AE30E0" w:rsidRPr="00765AD7" w:rsidRDefault="00AE30E0" w:rsidP="0068106A">
      <w:pPr>
        <w:pStyle w:val="ListParagraph"/>
        <w:numPr>
          <w:ilvl w:val="1"/>
          <w:numId w:val="7"/>
        </w:numPr>
        <w:spacing w:line="360" w:lineRule="auto"/>
        <w:rPr>
          <w:rFonts w:ascii="Arial" w:hAnsi="Arial" w:cs="Arial"/>
          <w:sz w:val="24"/>
          <w:szCs w:val="24"/>
        </w:rPr>
      </w:pPr>
      <w:r w:rsidRPr="00765AD7">
        <w:rPr>
          <w:rFonts w:ascii="Arial" w:hAnsi="Arial" w:cs="Arial"/>
          <w:sz w:val="24"/>
          <w:szCs w:val="24"/>
        </w:rPr>
        <w:t xml:space="preserve">In November 2022 it was announced that Baroness Beverley Hughes would be stepping down from the role of Deputy Mayor </w:t>
      </w:r>
      <w:r w:rsidR="00176B29" w:rsidRPr="00765AD7">
        <w:rPr>
          <w:rFonts w:ascii="Arial" w:hAnsi="Arial" w:cs="Arial"/>
          <w:sz w:val="24"/>
          <w:szCs w:val="24"/>
        </w:rPr>
        <w:t xml:space="preserve">for Policing and Crime. The Mayor of Greater Manchester proposed former MP for </w:t>
      </w:r>
      <w:r w:rsidR="0084578C" w:rsidRPr="00765AD7">
        <w:rPr>
          <w:rFonts w:ascii="Arial" w:hAnsi="Arial" w:cs="Arial"/>
          <w:sz w:val="24"/>
          <w:szCs w:val="24"/>
        </w:rPr>
        <w:t>Stretford &amp; Urmston Kate Green for the role. This proposal was considered by the Greater Manchester Police, Fire &amp; Crime Panel at a special meeting of the Panel on 5</w:t>
      </w:r>
      <w:r w:rsidR="0084578C" w:rsidRPr="00765AD7">
        <w:rPr>
          <w:rFonts w:ascii="Arial" w:hAnsi="Arial" w:cs="Arial"/>
          <w:sz w:val="24"/>
          <w:szCs w:val="24"/>
          <w:vertAlign w:val="superscript"/>
        </w:rPr>
        <w:t>th</w:t>
      </w:r>
      <w:r w:rsidR="0084578C" w:rsidRPr="00765AD7">
        <w:rPr>
          <w:rFonts w:ascii="Arial" w:hAnsi="Arial" w:cs="Arial"/>
          <w:sz w:val="24"/>
          <w:szCs w:val="24"/>
        </w:rPr>
        <w:t xml:space="preserve"> December 2022, at which the proposal was accepted unanimously. </w:t>
      </w:r>
      <w:r w:rsidR="001C2951" w:rsidRPr="00765AD7">
        <w:rPr>
          <w:rFonts w:ascii="Arial" w:hAnsi="Arial" w:cs="Arial"/>
          <w:sz w:val="24"/>
          <w:szCs w:val="24"/>
        </w:rPr>
        <w:t xml:space="preserve">Kate Green officially </w:t>
      </w:r>
      <w:r w:rsidR="00401BD1" w:rsidRPr="00765AD7">
        <w:rPr>
          <w:rFonts w:ascii="Arial" w:hAnsi="Arial" w:cs="Arial"/>
          <w:sz w:val="24"/>
          <w:szCs w:val="24"/>
        </w:rPr>
        <w:t>took up the post on 9</w:t>
      </w:r>
      <w:r w:rsidR="00401BD1" w:rsidRPr="00765AD7">
        <w:rPr>
          <w:rFonts w:ascii="Arial" w:hAnsi="Arial" w:cs="Arial"/>
          <w:sz w:val="24"/>
          <w:szCs w:val="24"/>
          <w:vertAlign w:val="superscript"/>
        </w:rPr>
        <w:t>th</w:t>
      </w:r>
      <w:r w:rsidR="00401BD1" w:rsidRPr="00765AD7">
        <w:rPr>
          <w:rFonts w:ascii="Arial" w:hAnsi="Arial" w:cs="Arial"/>
          <w:sz w:val="24"/>
          <w:szCs w:val="24"/>
        </w:rPr>
        <w:t xml:space="preserve"> January 2023.</w:t>
      </w:r>
    </w:p>
    <w:p w14:paraId="47C7929D" w14:textId="77777777" w:rsidR="00AE30E0" w:rsidRDefault="00AE30E0" w:rsidP="00AE30E0">
      <w:pPr>
        <w:pStyle w:val="ListParagraph"/>
        <w:spacing w:line="360" w:lineRule="auto"/>
        <w:rPr>
          <w:rFonts w:ascii="Arial" w:hAnsi="Arial" w:cs="Arial"/>
          <w:sz w:val="24"/>
          <w:szCs w:val="24"/>
        </w:rPr>
      </w:pPr>
    </w:p>
    <w:p w14:paraId="7A672F81" w14:textId="563958E2" w:rsidR="00F856CD" w:rsidRPr="00F856CD" w:rsidRDefault="00697A25" w:rsidP="0068106A">
      <w:pPr>
        <w:pStyle w:val="ListParagraph"/>
        <w:numPr>
          <w:ilvl w:val="1"/>
          <w:numId w:val="7"/>
        </w:numPr>
        <w:spacing w:line="360" w:lineRule="auto"/>
        <w:rPr>
          <w:rFonts w:ascii="Arial" w:hAnsi="Arial" w:cs="Arial"/>
          <w:sz w:val="24"/>
          <w:szCs w:val="24"/>
        </w:rPr>
      </w:pPr>
      <w:r w:rsidRPr="00F728A6">
        <w:rPr>
          <w:rFonts w:ascii="Arial" w:hAnsi="Arial" w:cs="Arial"/>
          <w:sz w:val="24"/>
          <w:szCs w:val="24"/>
        </w:rPr>
        <w:t>All members have clear portfolio responsibilities</w:t>
      </w:r>
      <w:r w:rsidR="00A3048A">
        <w:rPr>
          <w:rFonts w:ascii="Arial" w:hAnsi="Arial" w:cs="Arial"/>
          <w:sz w:val="24"/>
          <w:szCs w:val="24"/>
        </w:rPr>
        <w:t>.</w:t>
      </w:r>
      <w:r w:rsidRPr="00F728A6">
        <w:rPr>
          <w:rFonts w:ascii="Arial" w:hAnsi="Arial" w:cs="Arial"/>
          <w:sz w:val="24"/>
          <w:szCs w:val="24"/>
        </w:rPr>
        <w:t xml:space="preserve"> </w:t>
      </w:r>
      <w:r w:rsidR="00A3048A">
        <w:rPr>
          <w:rFonts w:ascii="Arial" w:hAnsi="Arial" w:cs="Arial"/>
          <w:sz w:val="24"/>
          <w:szCs w:val="24"/>
        </w:rPr>
        <w:t>L</w:t>
      </w:r>
      <w:r w:rsidRPr="00F728A6">
        <w:rPr>
          <w:rFonts w:ascii="Arial" w:hAnsi="Arial" w:cs="Arial"/>
          <w:sz w:val="24"/>
          <w:szCs w:val="24"/>
        </w:rPr>
        <w:t>isted below</w:t>
      </w:r>
      <w:r w:rsidR="00A3048A">
        <w:rPr>
          <w:rFonts w:ascii="Arial" w:hAnsi="Arial" w:cs="Arial"/>
          <w:sz w:val="24"/>
          <w:szCs w:val="24"/>
        </w:rPr>
        <w:t xml:space="preserve"> is the </w:t>
      </w:r>
      <w:r w:rsidR="00F856CD">
        <w:rPr>
          <w:rFonts w:ascii="Arial" w:hAnsi="Arial" w:cs="Arial"/>
          <w:sz w:val="24"/>
          <w:szCs w:val="24"/>
        </w:rPr>
        <w:t xml:space="preserve">current leadership structure in Greater Manchester following the May </w:t>
      </w:r>
      <w:r w:rsidR="00AE30E0">
        <w:rPr>
          <w:rFonts w:ascii="Arial" w:hAnsi="Arial" w:cs="Arial"/>
          <w:sz w:val="24"/>
          <w:szCs w:val="24"/>
        </w:rPr>
        <w:t xml:space="preserve">2023 </w:t>
      </w:r>
      <w:r w:rsidR="00F856CD">
        <w:rPr>
          <w:rFonts w:ascii="Arial" w:hAnsi="Arial" w:cs="Arial"/>
          <w:sz w:val="24"/>
          <w:szCs w:val="24"/>
        </w:rPr>
        <w:t>elections</w:t>
      </w:r>
      <w:r w:rsidR="003A01E6">
        <w:rPr>
          <w:rFonts w:ascii="Arial" w:hAnsi="Arial" w:cs="Arial"/>
          <w:sz w:val="24"/>
          <w:szCs w:val="24"/>
        </w:rPr>
        <w:t xml:space="preserve"> (Previous Leaders where applicable shown in italics)</w:t>
      </w:r>
      <w:r w:rsidRPr="00F728A6">
        <w:rPr>
          <w:rFonts w:ascii="Arial" w:hAnsi="Arial" w:cs="Arial"/>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267"/>
        <w:gridCol w:w="3209"/>
      </w:tblGrid>
      <w:tr w:rsidR="00A8621C" w:rsidRPr="00F728A6" w14:paraId="58B460E4" w14:textId="77777777" w:rsidTr="00A8621C">
        <w:tc>
          <w:tcPr>
            <w:tcW w:w="2820" w:type="dxa"/>
            <w:shd w:val="clear" w:color="auto" w:fill="auto"/>
          </w:tcPr>
          <w:p w14:paraId="7A751D31" w14:textId="77777777" w:rsidR="00A8621C" w:rsidRPr="00F728A6" w:rsidRDefault="00A8621C" w:rsidP="00A84ED0">
            <w:pPr>
              <w:spacing w:after="0" w:line="360" w:lineRule="auto"/>
              <w:ind w:left="720"/>
              <w:rPr>
                <w:rFonts w:ascii="Arial" w:eastAsia="Calibri" w:hAnsi="Arial" w:cs="Arial"/>
                <w:b/>
                <w:sz w:val="24"/>
                <w:szCs w:val="24"/>
                <w:lang w:eastAsia="en-GB"/>
              </w:rPr>
            </w:pPr>
            <w:r w:rsidRPr="00F728A6">
              <w:rPr>
                <w:rFonts w:ascii="Arial" w:eastAsia="Calibri" w:hAnsi="Arial" w:cs="Arial"/>
                <w:b/>
                <w:sz w:val="24"/>
                <w:szCs w:val="24"/>
                <w:lang w:eastAsia="en-GB"/>
              </w:rPr>
              <w:t>Member</w:t>
            </w:r>
          </w:p>
        </w:tc>
        <w:tc>
          <w:tcPr>
            <w:tcW w:w="2267" w:type="dxa"/>
            <w:shd w:val="clear" w:color="auto" w:fill="auto"/>
          </w:tcPr>
          <w:p w14:paraId="79EDD66F" w14:textId="77777777" w:rsidR="00A8621C" w:rsidRPr="00F728A6" w:rsidRDefault="00A8621C" w:rsidP="00A84ED0">
            <w:pPr>
              <w:spacing w:after="0" w:line="360" w:lineRule="auto"/>
              <w:jc w:val="center"/>
              <w:rPr>
                <w:rFonts w:ascii="Arial" w:eastAsia="Calibri" w:hAnsi="Arial" w:cs="Arial"/>
                <w:b/>
                <w:sz w:val="24"/>
                <w:szCs w:val="24"/>
                <w:lang w:eastAsia="en-GB"/>
              </w:rPr>
            </w:pPr>
            <w:r w:rsidRPr="00F728A6">
              <w:rPr>
                <w:rFonts w:ascii="Arial" w:eastAsia="Calibri" w:hAnsi="Arial" w:cs="Arial"/>
                <w:b/>
                <w:sz w:val="24"/>
                <w:szCs w:val="24"/>
                <w:lang w:eastAsia="en-GB"/>
              </w:rPr>
              <w:t>Representing</w:t>
            </w:r>
          </w:p>
        </w:tc>
        <w:tc>
          <w:tcPr>
            <w:tcW w:w="3209" w:type="dxa"/>
            <w:shd w:val="clear" w:color="auto" w:fill="auto"/>
          </w:tcPr>
          <w:p w14:paraId="3448676C" w14:textId="77777777" w:rsidR="00A8621C" w:rsidRPr="00F728A6" w:rsidRDefault="00A8621C" w:rsidP="00A84ED0">
            <w:pPr>
              <w:spacing w:after="0" w:line="360" w:lineRule="auto"/>
              <w:jc w:val="center"/>
              <w:rPr>
                <w:rFonts w:ascii="Arial" w:eastAsia="Calibri" w:hAnsi="Arial" w:cs="Arial"/>
                <w:b/>
                <w:sz w:val="24"/>
                <w:szCs w:val="24"/>
                <w:lang w:eastAsia="en-GB"/>
              </w:rPr>
            </w:pPr>
            <w:r w:rsidRPr="00F728A6">
              <w:rPr>
                <w:rFonts w:ascii="Arial" w:eastAsia="Calibri" w:hAnsi="Arial" w:cs="Arial"/>
                <w:b/>
                <w:sz w:val="24"/>
                <w:szCs w:val="24"/>
                <w:lang w:eastAsia="en-GB"/>
              </w:rPr>
              <w:t>Portfolio Responsibility</w:t>
            </w:r>
          </w:p>
        </w:tc>
      </w:tr>
      <w:tr w:rsidR="00A8621C" w:rsidRPr="00F728A6" w14:paraId="596358BF" w14:textId="77777777" w:rsidTr="00A8621C">
        <w:tc>
          <w:tcPr>
            <w:tcW w:w="2820" w:type="dxa"/>
            <w:shd w:val="clear" w:color="auto" w:fill="auto"/>
          </w:tcPr>
          <w:p w14:paraId="1AF5EFAF"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Mayor Andy Burnham</w:t>
            </w:r>
          </w:p>
        </w:tc>
        <w:tc>
          <w:tcPr>
            <w:tcW w:w="2267" w:type="dxa"/>
            <w:shd w:val="clear" w:color="auto" w:fill="auto"/>
          </w:tcPr>
          <w:p w14:paraId="67F8D2C8"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GM Mayor</w:t>
            </w:r>
          </w:p>
        </w:tc>
        <w:tc>
          <w:tcPr>
            <w:tcW w:w="3209" w:type="dxa"/>
            <w:shd w:val="clear" w:color="auto" w:fill="auto"/>
          </w:tcPr>
          <w:p w14:paraId="4FBB2410" w14:textId="1C4E76D8" w:rsidR="00A8621C" w:rsidRPr="00F728A6" w:rsidRDefault="009E7B59"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Policy</w:t>
            </w:r>
            <w:r w:rsidR="00495853">
              <w:rPr>
                <w:rFonts w:ascii="Arial" w:eastAsia="Calibri" w:hAnsi="Arial" w:cs="Arial"/>
                <w:sz w:val="24"/>
                <w:szCs w:val="24"/>
                <w:lang w:eastAsia="en-GB"/>
              </w:rPr>
              <w:t>,</w:t>
            </w:r>
            <w:r>
              <w:rPr>
                <w:rFonts w:ascii="Arial" w:eastAsia="Calibri" w:hAnsi="Arial" w:cs="Arial"/>
                <w:sz w:val="24"/>
                <w:szCs w:val="24"/>
                <w:lang w:eastAsia="en-GB"/>
              </w:rPr>
              <w:t xml:space="preserve"> Reform</w:t>
            </w:r>
            <w:r w:rsidR="00495853">
              <w:rPr>
                <w:rFonts w:ascii="Arial" w:eastAsia="Calibri" w:hAnsi="Arial" w:cs="Arial"/>
                <w:sz w:val="24"/>
                <w:szCs w:val="24"/>
                <w:lang w:eastAsia="en-GB"/>
              </w:rPr>
              <w:t xml:space="preserve"> &amp;</w:t>
            </w:r>
            <w:r>
              <w:rPr>
                <w:rFonts w:ascii="Arial" w:eastAsia="Calibri" w:hAnsi="Arial" w:cs="Arial"/>
                <w:sz w:val="24"/>
                <w:szCs w:val="24"/>
                <w:lang w:eastAsia="en-GB"/>
              </w:rPr>
              <w:t xml:space="preserve"> Transport</w:t>
            </w:r>
          </w:p>
        </w:tc>
      </w:tr>
      <w:tr w:rsidR="00A8621C" w:rsidRPr="00F728A6" w14:paraId="442D0021" w14:textId="77777777" w:rsidTr="00A8621C">
        <w:tc>
          <w:tcPr>
            <w:tcW w:w="2820" w:type="dxa"/>
            <w:shd w:val="clear" w:color="auto" w:fill="auto"/>
          </w:tcPr>
          <w:p w14:paraId="51071DC8" w14:textId="093204A1" w:rsidR="00A8621C" w:rsidRDefault="00401BD1"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Kate Green</w:t>
            </w:r>
          </w:p>
          <w:p w14:paraId="5350768B" w14:textId="7669A3B4" w:rsidR="00401BD1" w:rsidRPr="00401BD1" w:rsidRDefault="00401BD1" w:rsidP="00A84ED0">
            <w:pPr>
              <w:spacing w:after="0" w:line="360" w:lineRule="auto"/>
              <w:rPr>
                <w:rFonts w:ascii="Arial" w:eastAsia="Calibri" w:hAnsi="Arial" w:cs="Arial"/>
                <w:i/>
                <w:iCs/>
                <w:sz w:val="24"/>
                <w:szCs w:val="24"/>
                <w:lang w:eastAsia="en-GB"/>
              </w:rPr>
            </w:pPr>
            <w:r w:rsidRPr="00401BD1">
              <w:rPr>
                <w:rFonts w:ascii="Arial" w:eastAsia="Calibri" w:hAnsi="Arial" w:cs="Arial"/>
                <w:i/>
                <w:iCs/>
                <w:sz w:val="24"/>
                <w:szCs w:val="24"/>
                <w:lang w:eastAsia="en-GB"/>
              </w:rPr>
              <w:t>(Until 8</w:t>
            </w:r>
            <w:r w:rsidRPr="00401BD1">
              <w:rPr>
                <w:rFonts w:ascii="Arial" w:eastAsia="Calibri" w:hAnsi="Arial" w:cs="Arial"/>
                <w:i/>
                <w:iCs/>
                <w:sz w:val="24"/>
                <w:szCs w:val="24"/>
                <w:vertAlign w:val="superscript"/>
                <w:lang w:eastAsia="en-GB"/>
              </w:rPr>
              <w:t>th</w:t>
            </w:r>
            <w:r w:rsidRPr="00401BD1">
              <w:rPr>
                <w:rFonts w:ascii="Arial" w:eastAsia="Calibri" w:hAnsi="Arial" w:cs="Arial"/>
                <w:i/>
                <w:iCs/>
                <w:sz w:val="24"/>
                <w:szCs w:val="24"/>
                <w:lang w:eastAsia="en-GB"/>
              </w:rPr>
              <w:t xml:space="preserve"> January 2023 Baroness Beverley Hughes)</w:t>
            </w:r>
          </w:p>
        </w:tc>
        <w:tc>
          <w:tcPr>
            <w:tcW w:w="2267" w:type="dxa"/>
            <w:shd w:val="clear" w:color="auto" w:fill="auto"/>
          </w:tcPr>
          <w:p w14:paraId="50E0A68F"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Deputy Mayor</w:t>
            </w:r>
          </w:p>
        </w:tc>
        <w:tc>
          <w:tcPr>
            <w:tcW w:w="3209" w:type="dxa"/>
            <w:shd w:val="clear" w:color="auto" w:fill="auto"/>
          </w:tcPr>
          <w:p w14:paraId="5562A3A6" w14:textId="46424174"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Safe</w:t>
            </w:r>
            <w:r w:rsidR="00495853">
              <w:rPr>
                <w:rFonts w:ascii="Arial" w:eastAsia="Calibri" w:hAnsi="Arial" w:cs="Arial"/>
                <w:sz w:val="24"/>
                <w:szCs w:val="24"/>
                <w:lang w:eastAsia="en-GB"/>
              </w:rPr>
              <w:t>r</w:t>
            </w:r>
            <w:r w:rsidRPr="00F728A6">
              <w:rPr>
                <w:rFonts w:ascii="Arial" w:eastAsia="Calibri" w:hAnsi="Arial" w:cs="Arial"/>
                <w:sz w:val="24"/>
                <w:szCs w:val="24"/>
                <w:lang w:eastAsia="en-GB"/>
              </w:rPr>
              <w:t xml:space="preserve"> &amp; Strong</w:t>
            </w:r>
            <w:r w:rsidR="00495853">
              <w:rPr>
                <w:rFonts w:ascii="Arial" w:eastAsia="Calibri" w:hAnsi="Arial" w:cs="Arial"/>
                <w:sz w:val="24"/>
                <w:szCs w:val="24"/>
                <w:lang w:eastAsia="en-GB"/>
              </w:rPr>
              <w:t>er</w:t>
            </w:r>
            <w:r w:rsidRPr="00F728A6">
              <w:rPr>
                <w:rFonts w:ascii="Arial" w:eastAsia="Calibri" w:hAnsi="Arial" w:cs="Arial"/>
                <w:sz w:val="24"/>
                <w:szCs w:val="24"/>
                <w:lang w:eastAsia="en-GB"/>
              </w:rPr>
              <w:t xml:space="preserve"> Communities</w:t>
            </w:r>
            <w:r w:rsidR="00F05EBE">
              <w:rPr>
                <w:rFonts w:ascii="Arial" w:eastAsia="Calibri" w:hAnsi="Arial" w:cs="Arial"/>
                <w:sz w:val="24"/>
                <w:szCs w:val="24"/>
                <w:lang w:eastAsia="en-GB"/>
              </w:rPr>
              <w:t xml:space="preserve"> (Police and Fire)</w:t>
            </w:r>
          </w:p>
        </w:tc>
      </w:tr>
      <w:tr w:rsidR="00A8621C" w:rsidRPr="00F728A6" w14:paraId="3AD352B4" w14:textId="77777777" w:rsidTr="00A8621C">
        <w:tc>
          <w:tcPr>
            <w:tcW w:w="2820" w:type="dxa"/>
            <w:shd w:val="clear" w:color="auto" w:fill="auto"/>
          </w:tcPr>
          <w:p w14:paraId="513F8370" w14:textId="1E36FDF2" w:rsidR="00781E6C" w:rsidRDefault="00781E6C"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Nicholas Peel</w:t>
            </w:r>
          </w:p>
          <w:p w14:paraId="0D6AD040" w14:textId="59FC31B7" w:rsidR="00A8621C" w:rsidRPr="00781E6C" w:rsidRDefault="00781E6C" w:rsidP="00A84ED0">
            <w:pPr>
              <w:spacing w:after="0" w:line="360" w:lineRule="auto"/>
              <w:rPr>
                <w:rFonts w:ascii="Arial" w:eastAsia="Calibri" w:hAnsi="Arial" w:cs="Arial"/>
                <w:i/>
                <w:iCs/>
                <w:sz w:val="24"/>
                <w:szCs w:val="24"/>
                <w:lang w:eastAsia="en-GB"/>
              </w:rPr>
            </w:pPr>
            <w:r w:rsidRPr="00781E6C">
              <w:rPr>
                <w:rFonts w:ascii="Arial" w:eastAsia="Calibri" w:hAnsi="Arial" w:cs="Arial"/>
                <w:i/>
                <w:iCs/>
                <w:sz w:val="24"/>
                <w:szCs w:val="24"/>
                <w:lang w:eastAsia="en-GB"/>
              </w:rPr>
              <w:t xml:space="preserve">(Leader 22/23 </w:t>
            </w:r>
            <w:r w:rsidR="00A8621C" w:rsidRPr="00781E6C">
              <w:rPr>
                <w:rFonts w:ascii="Arial" w:eastAsia="Calibri" w:hAnsi="Arial" w:cs="Arial"/>
                <w:i/>
                <w:iCs/>
                <w:sz w:val="24"/>
                <w:szCs w:val="24"/>
                <w:lang w:eastAsia="en-GB"/>
              </w:rPr>
              <w:t xml:space="preserve">Cllr </w:t>
            </w:r>
            <w:r w:rsidR="00CF38EF" w:rsidRPr="00781E6C">
              <w:rPr>
                <w:rFonts w:ascii="Arial" w:eastAsia="Calibri" w:hAnsi="Arial" w:cs="Arial"/>
                <w:i/>
                <w:iCs/>
                <w:sz w:val="24"/>
                <w:szCs w:val="24"/>
                <w:lang w:eastAsia="en-GB"/>
              </w:rPr>
              <w:t>Martyn Cox</w:t>
            </w:r>
            <w:r w:rsidRPr="00781E6C">
              <w:rPr>
                <w:rFonts w:ascii="Arial" w:eastAsia="Calibri" w:hAnsi="Arial" w:cs="Arial"/>
                <w:i/>
                <w:iCs/>
                <w:sz w:val="24"/>
                <w:szCs w:val="24"/>
                <w:lang w:eastAsia="en-GB"/>
              </w:rPr>
              <w:t>)</w:t>
            </w:r>
          </w:p>
        </w:tc>
        <w:tc>
          <w:tcPr>
            <w:tcW w:w="2267" w:type="dxa"/>
            <w:shd w:val="clear" w:color="auto" w:fill="auto"/>
          </w:tcPr>
          <w:p w14:paraId="55C3EE0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Bolton</w:t>
            </w:r>
          </w:p>
        </w:tc>
        <w:tc>
          <w:tcPr>
            <w:tcW w:w="3209" w:type="dxa"/>
            <w:shd w:val="clear" w:color="auto" w:fill="auto"/>
          </w:tcPr>
          <w:p w14:paraId="589081E0" w14:textId="20959772" w:rsidR="00A8621C" w:rsidRPr="00F728A6" w:rsidRDefault="00495853"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Digital City Region</w:t>
            </w:r>
          </w:p>
        </w:tc>
      </w:tr>
      <w:tr w:rsidR="00A8621C" w:rsidRPr="00F728A6" w14:paraId="13362C43" w14:textId="77777777" w:rsidTr="00A8621C">
        <w:tc>
          <w:tcPr>
            <w:tcW w:w="2820" w:type="dxa"/>
            <w:shd w:val="clear" w:color="auto" w:fill="auto"/>
          </w:tcPr>
          <w:p w14:paraId="5818A58C"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Cllr Eamonn O’Brien</w:t>
            </w:r>
          </w:p>
        </w:tc>
        <w:tc>
          <w:tcPr>
            <w:tcW w:w="2267" w:type="dxa"/>
            <w:shd w:val="clear" w:color="auto" w:fill="auto"/>
          </w:tcPr>
          <w:p w14:paraId="4493C3C0"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Bury</w:t>
            </w:r>
          </w:p>
        </w:tc>
        <w:tc>
          <w:tcPr>
            <w:tcW w:w="3209" w:type="dxa"/>
            <w:shd w:val="clear" w:color="auto" w:fill="auto"/>
          </w:tcPr>
          <w:p w14:paraId="73C9790F" w14:textId="120657D4" w:rsidR="00A8621C" w:rsidRPr="00F728A6" w:rsidRDefault="00495853"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Technical Education &amp; Skills</w:t>
            </w:r>
          </w:p>
        </w:tc>
      </w:tr>
      <w:tr w:rsidR="00A8621C" w:rsidRPr="00F728A6" w14:paraId="4C1292EA" w14:textId="77777777" w:rsidTr="00A8621C">
        <w:tc>
          <w:tcPr>
            <w:tcW w:w="2820" w:type="dxa"/>
            <w:shd w:val="clear" w:color="auto" w:fill="auto"/>
          </w:tcPr>
          <w:p w14:paraId="7EF8AB3A" w14:textId="77777777" w:rsidR="00A8621C" w:rsidRDefault="005910A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lastRenderedPageBreak/>
              <w:t>Cllr Bev Craig</w:t>
            </w:r>
          </w:p>
          <w:p w14:paraId="204CCAE7" w14:textId="1864137E" w:rsidR="00E91030" w:rsidRPr="003A01E6" w:rsidRDefault="00E91030" w:rsidP="00A84ED0">
            <w:pPr>
              <w:spacing w:after="0" w:line="360" w:lineRule="auto"/>
              <w:rPr>
                <w:rFonts w:ascii="Arial" w:eastAsia="Calibri" w:hAnsi="Arial" w:cs="Arial"/>
                <w:i/>
                <w:iCs/>
                <w:sz w:val="24"/>
                <w:szCs w:val="24"/>
                <w:lang w:eastAsia="en-GB"/>
              </w:rPr>
            </w:pPr>
          </w:p>
        </w:tc>
        <w:tc>
          <w:tcPr>
            <w:tcW w:w="2267" w:type="dxa"/>
            <w:shd w:val="clear" w:color="auto" w:fill="auto"/>
          </w:tcPr>
          <w:p w14:paraId="3D10BB1D"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Manchester</w:t>
            </w:r>
          </w:p>
        </w:tc>
        <w:tc>
          <w:tcPr>
            <w:tcW w:w="3209" w:type="dxa"/>
            <w:shd w:val="clear" w:color="auto" w:fill="auto"/>
          </w:tcPr>
          <w:p w14:paraId="45E70E0B" w14:textId="524C9A72" w:rsidR="00A8621C" w:rsidRPr="00F728A6" w:rsidRDefault="00B73558"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 xml:space="preserve">Economy, Business &amp; </w:t>
            </w:r>
            <w:r w:rsidR="00495853">
              <w:rPr>
                <w:rFonts w:ascii="Arial" w:eastAsia="Calibri" w:hAnsi="Arial" w:cs="Arial"/>
                <w:sz w:val="24"/>
                <w:szCs w:val="24"/>
                <w:lang w:eastAsia="en-GB"/>
              </w:rPr>
              <w:t>Inclusive Growth</w:t>
            </w:r>
          </w:p>
        </w:tc>
      </w:tr>
      <w:tr w:rsidR="00A8621C" w:rsidRPr="00F728A6" w14:paraId="690EACD5" w14:textId="77777777" w:rsidTr="00A8621C">
        <w:tc>
          <w:tcPr>
            <w:tcW w:w="2820" w:type="dxa"/>
            <w:shd w:val="clear" w:color="auto" w:fill="auto"/>
          </w:tcPr>
          <w:p w14:paraId="6DFE1EEB" w14:textId="5FCDE0CD" w:rsidR="00A8621C" w:rsidRDefault="005910A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 xml:space="preserve">Cllr </w:t>
            </w:r>
            <w:r w:rsidR="00781E6C">
              <w:rPr>
                <w:rFonts w:ascii="Arial" w:eastAsia="Calibri" w:hAnsi="Arial" w:cs="Arial"/>
                <w:sz w:val="24"/>
                <w:szCs w:val="24"/>
                <w:lang w:eastAsia="en-GB"/>
              </w:rPr>
              <w:t>Arooj Shah</w:t>
            </w:r>
          </w:p>
          <w:p w14:paraId="7F9AE974" w14:textId="2DF688BB" w:rsidR="00E91030" w:rsidRPr="003A01E6" w:rsidRDefault="00E91030" w:rsidP="00A84ED0">
            <w:pPr>
              <w:spacing w:after="0" w:line="360" w:lineRule="auto"/>
              <w:rPr>
                <w:rFonts w:ascii="Arial" w:eastAsia="Calibri" w:hAnsi="Arial" w:cs="Arial"/>
                <w:i/>
                <w:iCs/>
                <w:sz w:val="24"/>
                <w:szCs w:val="24"/>
                <w:lang w:eastAsia="en-GB"/>
              </w:rPr>
            </w:pPr>
            <w:r w:rsidRPr="003A01E6">
              <w:rPr>
                <w:rFonts w:ascii="Arial" w:eastAsia="Calibri" w:hAnsi="Arial" w:cs="Arial"/>
                <w:i/>
                <w:iCs/>
                <w:sz w:val="24"/>
                <w:szCs w:val="24"/>
                <w:lang w:eastAsia="en-GB"/>
              </w:rPr>
              <w:t>(Leader 2</w:t>
            </w:r>
            <w:r w:rsidR="00781E6C">
              <w:rPr>
                <w:rFonts w:ascii="Arial" w:eastAsia="Calibri" w:hAnsi="Arial" w:cs="Arial"/>
                <w:i/>
                <w:iCs/>
                <w:sz w:val="24"/>
                <w:szCs w:val="24"/>
                <w:lang w:eastAsia="en-GB"/>
              </w:rPr>
              <w:t>2</w:t>
            </w:r>
            <w:r w:rsidRPr="003A01E6">
              <w:rPr>
                <w:rFonts w:ascii="Arial" w:eastAsia="Calibri" w:hAnsi="Arial" w:cs="Arial"/>
                <w:i/>
                <w:iCs/>
                <w:sz w:val="24"/>
                <w:szCs w:val="24"/>
                <w:lang w:eastAsia="en-GB"/>
              </w:rPr>
              <w:t>/</w:t>
            </w:r>
            <w:r w:rsidR="00781E6C" w:rsidRPr="003A01E6">
              <w:rPr>
                <w:rFonts w:ascii="Arial" w:eastAsia="Calibri" w:hAnsi="Arial" w:cs="Arial"/>
                <w:i/>
                <w:iCs/>
                <w:sz w:val="24"/>
                <w:szCs w:val="24"/>
                <w:lang w:eastAsia="en-GB"/>
              </w:rPr>
              <w:t>2</w:t>
            </w:r>
            <w:r w:rsidR="00781E6C">
              <w:rPr>
                <w:rFonts w:ascii="Arial" w:eastAsia="Calibri" w:hAnsi="Arial" w:cs="Arial"/>
                <w:i/>
                <w:iCs/>
                <w:sz w:val="24"/>
                <w:szCs w:val="24"/>
                <w:lang w:eastAsia="en-GB"/>
              </w:rPr>
              <w:t>3</w:t>
            </w:r>
            <w:r w:rsidR="00781E6C" w:rsidRPr="003A01E6">
              <w:rPr>
                <w:rFonts w:ascii="Arial" w:eastAsia="Calibri" w:hAnsi="Arial" w:cs="Arial"/>
                <w:i/>
                <w:iCs/>
                <w:sz w:val="24"/>
                <w:szCs w:val="24"/>
                <w:lang w:eastAsia="en-GB"/>
              </w:rPr>
              <w:t xml:space="preserve"> </w:t>
            </w:r>
            <w:r w:rsidRPr="003A01E6">
              <w:rPr>
                <w:rFonts w:ascii="Arial" w:eastAsia="Calibri" w:hAnsi="Arial" w:cs="Arial"/>
                <w:i/>
                <w:iCs/>
                <w:sz w:val="24"/>
                <w:szCs w:val="24"/>
                <w:lang w:eastAsia="en-GB"/>
              </w:rPr>
              <w:t xml:space="preserve">– Cllr </w:t>
            </w:r>
            <w:r w:rsidR="00781E6C">
              <w:rPr>
                <w:rFonts w:ascii="Arial" w:eastAsia="Calibri" w:hAnsi="Arial" w:cs="Arial"/>
                <w:i/>
                <w:iCs/>
                <w:sz w:val="24"/>
                <w:szCs w:val="24"/>
                <w:lang w:eastAsia="en-GB"/>
              </w:rPr>
              <w:t>Amanda Chadderton</w:t>
            </w:r>
            <w:r w:rsidRPr="003A01E6">
              <w:rPr>
                <w:rFonts w:ascii="Arial" w:eastAsia="Calibri" w:hAnsi="Arial" w:cs="Arial"/>
                <w:i/>
                <w:iCs/>
                <w:sz w:val="24"/>
                <w:szCs w:val="24"/>
                <w:lang w:eastAsia="en-GB"/>
              </w:rPr>
              <w:t>)</w:t>
            </w:r>
          </w:p>
        </w:tc>
        <w:tc>
          <w:tcPr>
            <w:tcW w:w="2267" w:type="dxa"/>
            <w:shd w:val="clear" w:color="auto" w:fill="auto"/>
          </w:tcPr>
          <w:p w14:paraId="74FB0E29"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Oldham</w:t>
            </w:r>
          </w:p>
        </w:tc>
        <w:tc>
          <w:tcPr>
            <w:tcW w:w="3209" w:type="dxa"/>
            <w:shd w:val="clear" w:color="auto" w:fill="auto"/>
          </w:tcPr>
          <w:p w14:paraId="5E5B2105" w14:textId="177012A3" w:rsidR="00A8621C" w:rsidRPr="00F728A6" w:rsidRDefault="002E4C2E"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 xml:space="preserve">Equalities </w:t>
            </w:r>
            <w:r w:rsidR="00495853">
              <w:rPr>
                <w:rFonts w:ascii="Arial" w:eastAsia="Calibri" w:hAnsi="Arial" w:cs="Arial"/>
                <w:sz w:val="24"/>
                <w:szCs w:val="24"/>
                <w:lang w:eastAsia="en-GB"/>
              </w:rPr>
              <w:t>&amp; Communities</w:t>
            </w:r>
          </w:p>
        </w:tc>
      </w:tr>
      <w:tr w:rsidR="00A8621C" w:rsidRPr="00F728A6" w14:paraId="56D6CAF2" w14:textId="77777777" w:rsidTr="00A8621C">
        <w:tc>
          <w:tcPr>
            <w:tcW w:w="2820" w:type="dxa"/>
            <w:shd w:val="clear" w:color="auto" w:fill="auto"/>
          </w:tcPr>
          <w:p w14:paraId="7309566B" w14:textId="1CD0FB8A"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 xml:space="preserve">Cllr </w:t>
            </w:r>
            <w:r w:rsidR="00832468">
              <w:rPr>
                <w:rFonts w:ascii="Arial" w:eastAsia="Calibri" w:hAnsi="Arial" w:cs="Arial"/>
                <w:sz w:val="24"/>
                <w:szCs w:val="24"/>
                <w:lang w:eastAsia="en-GB"/>
              </w:rPr>
              <w:t>Neil Emmott</w:t>
            </w:r>
          </w:p>
        </w:tc>
        <w:tc>
          <w:tcPr>
            <w:tcW w:w="2267" w:type="dxa"/>
            <w:shd w:val="clear" w:color="auto" w:fill="auto"/>
          </w:tcPr>
          <w:p w14:paraId="48454E6B"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Rochdale</w:t>
            </w:r>
          </w:p>
        </w:tc>
        <w:tc>
          <w:tcPr>
            <w:tcW w:w="3209" w:type="dxa"/>
            <w:shd w:val="clear" w:color="auto" w:fill="auto"/>
          </w:tcPr>
          <w:p w14:paraId="25DE28FA" w14:textId="35AD31C2" w:rsidR="00A8621C" w:rsidRPr="00F728A6" w:rsidRDefault="00595276"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Culture</w:t>
            </w:r>
          </w:p>
        </w:tc>
      </w:tr>
      <w:tr w:rsidR="00A8621C" w:rsidRPr="00F728A6" w14:paraId="7B8D3B24" w14:textId="77777777" w:rsidTr="00A8621C">
        <w:tc>
          <w:tcPr>
            <w:tcW w:w="2820" w:type="dxa"/>
            <w:shd w:val="clear" w:color="auto" w:fill="auto"/>
          </w:tcPr>
          <w:p w14:paraId="093494BD" w14:textId="64FF48BC" w:rsidR="00A8621C" w:rsidRPr="00F728A6" w:rsidRDefault="004B5804"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 xml:space="preserve">City </w:t>
            </w:r>
            <w:r w:rsidR="00A8621C" w:rsidRPr="00F728A6">
              <w:rPr>
                <w:rFonts w:ascii="Arial" w:eastAsia="Calibri" w:hAnsi="Arial" w:cs="Arial"/>
                <w:sz w:val="24"/>
                <w:szCs w:val="24"/>
                <w:lang w:eastAsia="en-GB"/>
              </w:rPr>
              <w:t>Mayor Paul Dennett</w:t>
            </w:r>
          </w:p>
        </w:tc>
        <w:tc>
          <w:tcPr>
            <w:tcW w:w="2267" w:type="dxa"/>
            <w:shd w:val="clear" w:color="auto" w:fill="auto"/>
          </w:tcPr>
          <w:p w14:paraId="413ABC93"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Salford</w:t>
            </w:r>
          </w:p>
        </w:tc>
        <w:tc>
          <w:tcPr>
            <w:tcW w:w="3209" w:type="dxa"/>
            <w:shd w:val="clear" w:color="auto" w:fill="auto"/>
          </w:tcPr>
          <w:p w14:paraId="056129CC" w14:textId="4187A6DF" w:rsidR="00A8621C" w:rsidRPr="00F728A6" w:rsidRDefault="00495853"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Healthy Lives &amp; Homelessness</w:t>
            </w:r>
          </w:p>
        </w:tc>
      </w:tr>
      <w:tr w:rsidR="00A8621C" w:rsidRPr="00F728A6" w14:paraId="1F99A38C" w14:textId="77777777" w:rsidTr="00A8621C">
        <w:tc>
          <w:tcPr>
            <w:tcW w:w="2820" w:type="dxa"/>
            <w:shd w:val="clear" w:color="auto" w:fill="auto"/>
          </w:tcPr>
          <w:p w14:paraId="39A12AE4" w14:textId="77777777" w:rsidR="00A8621C" w:rsidRDefault="00E53CB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Mark Hunter</w:t>
            </w:r>
          </w:p>
          <w:p w14:paraId="7422D195" w14:textId="1E61E155" w:rsidR="003A01E6" w:rsidRPr="003A01E6" w:rsidRDefault="003A01E6" w:rsidP="00A84ED0">
            <w:pPr>
              <w:spacing w:after="0" w:line="360" w:lineRule="auto"/>
              <w:rPr>
                <w:rFonts w:ascii="Arial" w:eastAsia="Calibri" w:hAnsi="Arial" w:cs="Arial"/>
                <w:i/>
                <w:iCs/>
                <w:sz w:val="24"/>
                <w:szCs w:val="24"/>
                <w:lang w:eastAsia="en-GB"/>
              </w:rPr>
            </w:pPr>
          </w:p>
        </w:tc>
        <w:tc>
          <w:tcPr>
            <w:tcW w:w="2267" w:type="dxa"/>
            <w:shd w:val="clear" w:color="auto" w:fill="auto"/>
          </w:tcPr>
          <w:p w14:paraId="76CF248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Stockport</w:t>
            </w:r>
          </w:p>
        </w:tc>
        <w:tc>
          <w:tcPr>
            <w:tcW w:w="3209" w:type="dxa"/>
            <w:shd w:val="clear" w:color="auto" w:fill="auto"/>
          </w:tcPr>
          <w:p w14:paraId="03BA5D4A" w14:textId="57EC1057" w:rsidR="00A8621C" w:rsidRPr="00F728A6" w:rsidRDefault="00495853"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 xml:space="preserve">Children &amp; </w:t>
            </w:r>
            <w:r w:rsidR="00B231F4">
              <w:rPr>
                <w:rFonts w:ascii="Arial" w:eastAsia="Calibri" w:hAnsi="Arial" w:cs="Arial"/>
                <w:sz w:val="24"/>
                <w:szCs w:val="24"/>
                <w:lang w:eastAsia="en-GB"/>
              </w:rPr>
              <w:t>Young People</w:t>
            </w:r>
          </w:p>
        </w:tc>
      </w:tr>
      <w:tr w:rsidR="00A8621C" w:rsidRPr="00F728A6" w14:paraId="08355884" w14:textId="77777777" w:rsidTr="00A8621C">
        <w:tc>
          <w:tcPr>
            <w:tcW w:w="2820" w:type="dxa"/>
            <w:shd w:val="clear" w:color="auto" w:fill="auto"/>
          </w:tcPr>
          <w:p w14:paraId="6423E628" w14:textId="6106E7CB" w:rsidR="003A01E6" w:rsidRPr="004B5804" w:rsidRDefault="005910A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Ge</w:t>
            </w:r>
            <w:r w:rsidR="00C30F36">
              <w:rPr>
                <w:rFonts w:ascii="Arial" w:eastAsia="Calibri" w:hAnsi="Arial" w:cs="Arial"/>
                <w:sz w:val="24"/>
                <w:szCs w:val="24"/>
                <w:lang w:eastAsia="en-GB"/>
              </w:rPr>
              <w:t>ral</w:t>
            </w:r>
            <w:r>
              <w:rPr>
                <w:rFonts w:ascii="Arial" w:eastAsia="Calibri" w:hAnsi="Arial" w:cs="Arial"/>
                <w:sz w:val="24"/>
                <w:szCs w:val="24"/>
                <w:lang w:eastAsia="en-GB"/>
              </w:rPr>
              <w:t>d Cooney</w:t>
            </w:r>
          </w:p>
        </w:tc>
        <w:tc>
          <w:tcPr>
            <w:tcW w:w="2267" w:type="dxa"/>
            <w:shd w:val="clear" w:color="auto" w:fill="auto"/>
          </w:tcPr>
          <w:p w14:paraId="5041847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Tameside</w:t>
            </w:r>
          </w:p>
        </w:tc>
        <w:tc>
          <w:tcPr>
            <w:tcW w:w="3209" w:type="dxa"/>
            <w:shd w:val="clear" w:color="auto" w:fill="auto"/>
          </w:tcPr>
          <w:p w14:paraId="7C84A831" w14:textId="0DD9365B" w:rsidR="00A8621C" w:rsidRPr="00F728A6" w:rsidRDefault="00495853"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Housing</w:t>
            </w:r>
          </w:p>
        </w:tc>
      </w:tr>
      <w:tr w:rsidR="00A8621C" w:rsidRPr="00F728A6" w14:paraId="52A05148" w14:textId="77777777" w:rsidTr="00A8621C">
        <w:tc>
          <w:tcPr>
            <w:tcW w:w="2820" w:type="dxa"/>
            <w:shd w:val="clear" w:color="auto" w:fill="auto"/>
          </w:tcPr>
          <w:p w14:paraId="6FF8E877" w14:textId="7909A297" w:rsidR="00781E6C" w:rsidRDefault="00781E6C"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Tom Ross</w:t>
            </w:r>
          </w:p>
          <w:p w14:paraId="0191650C" w14:textId="09095942" w:rsidR="00A8621C" w:rsidRPr="00781E6C" w:rsidRDefault="00781E6C" w:rsidP="00A84ED0">
            <w:pPr>
              <w:spacing w:after="0" w:line="360" w:lineRule="auto"/>
              <w:rPr>
                <w:rFonts w:ascii="Arial" w:eastAsia="Calibri" w:hAnsi="Arial" w:cs="Arial"/>
                <w:i/>
                <w:iCs/>
                <w:sz w:val="24"/>
                <w:szCs w:val="24"/>
                <w:lang w:eastAsia="en-GB"/>
              </w:rPr>
            </w:pPr>
            <w:r w:rsidRPr="00781E6C">
              <w:rPr>
                <w:rFonts w:ascii="Arial" w:eastAsia="Calibri" w:hAnsi="Arial" w:cs="Arial"/>
                <w:i/>
                <w:iCs/>
                <w:sz w:val="24"/>
                <w:szCs w:val="24"/>
                <w:lang w:eastAsia="en-GB"/>
              </w:rPr>
              <w:t>(Leader 22/23</w:t>
            </w:r>
            <w:r w:rsidR="008474B8">
              <w:rPr>
                <w:rFonts w:ascii="Arial" w:eastAsia="Calibri" w:hAnsi="Arial" w:cs="Arial"/>
                <w:i/>
                <w:iCs/>
                <w:sz w:val="24"/>
                <w:szCs w:val="24"/>
                <w:lang w:eastAsia="en-GB"/>
              </w:rPr>
              <w:t xml:space="preserve"> until 4</w:t>
            </w:r>
            <w:r w:rsidR="008474B8" w:rsidRPr="004B5804">
              <w:rPr>
                <w:rFonts w:ascii="Arial" w:eastAsia="Calibri" w:hAnsi="Arial" w:cs="Arial"/>
                <w:i/>
                <w:iCs/>
                <w:sz w:val="24"/>
                <w:szCs w:val="24"/>
                <w:vertAlign w:val="superscript"/>
                <w:lang w:eastAsia="en-GB"/>
              </w:rPr>
              <w:t>th</w:t>
            </w:r>
            <w:r w:rsidR="008474B8">
              <w:rPr>
                <w:rFonts w:ascii="Arial" w:eastAsia="Calibri" w:hAnsi="Arial" w:cs="Arial"/>
                <w:i/>
                <w:iCs/>
                <w:sz w:val="24"/>
                <w:szCs w:val="24"/>
                <w:lang w:eastAsia="en-GB"/>
              </w:rPr>
              <w:t xml:space="preserve"> January 2023</w:t>
            </w:r>
            <w:r w:rsidRPr="00781E6C">
              <w:rPr>
                <w:rFonts w:ascii="Arial" w:eastAsia="Calibri" w:hAnsi="Arial" w:cs="Arial"/>
                <w:i/>
                <w:iCs/>
                <w:sz w:val="24"/>
                <w:szCs w:val="24"/>
                <w:lang w:eastAsia="en-GB"/>
              </w:rPr>
              <w:t xml:space="preserve"> </w:t>
            </w:r>
            <w:r w:rsidR="00A8621C" w:rsidRPr="00781E6C">
              <w:rPr>
                <w:rFonts w:ascii="Arial" w:eastAsia="Calibri" w:hAnsi="Arial" w:cs="Arial"/>
                <w:i/>
                <w:iCs/>
                <w:sz w:val="24"/>
                <w:szCs w:val="24"/>
                <w:lang w:eastAsia="en-GB"/>
              </w:rPr>
              <w:t>Cllr Andrew Western</w:t>
            </w:r>
            <w:r w:rsidRPr="00781E6C">
              <w:rPr>
                <w:rFonts w:ascii="Arial" w:eastAsia="Calibri" w:hAnsi="Arial" w:cs="Arial"/>
                <w:i/>
                <w:iCs/>
                <w:sz w:val="24"/>
                <w:szCs w:val="24"/>
                <w:lang w:eastAsia="en-GB"/>
              </w:rPr>
              <w:t>)</w:t>
            </w:r>
          </w:p>
        </w:tc>
        <w:tc>
          <w:tcPr>
            <w:tcW w:w="2267" w:type="dxa"/>
            <w:shd w:val="clear" w:color="auto" w:fill="auto"/>
          </w:tcPr>
          <w:p w14:paraId="41DE2D77"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Trafford</w:t>
            </w:r>
          </w:p>
        </w:tc>
        <w:tc>
          <w:tcPr>
            <w:tcW w:w="3209" w:type="dxa"/>
            <w:shd w:val="clear" w:color="auto" w:fill="auto"/>
          </w:tcPr>
          <w:p w14:paraId="0382F93D" w14:textId="60F7536D" w:rsidR="00A8621C" w:rsidRPr="00F728A6" w:rsidRDefault="00495853"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Green City Region &amp; Waste</w:t>
            </w:r>
          </w:p>
        </w:tc>
      </w:tr>
      <w:tr w:rsidR="00A8621C" w:rsidRPr="00F728A6" w14:paraId="5CDF7D85" w14:textId="77777777" w:rsidTr="00A8621C">
        <w:tc>
          <w:tcPr>
            <w:tcW w:w="2820" w:type="dxa"/>
            <w:shd w:val="clear" w:color="auto" w:fill="auto"/>
          </w:tcPr>
          <w:p w14:paraId="6B5B12D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Cllr David Molyneux</w:t>
            </w:r>
          </w:p>
        </w:tc>
        <w:tc>
          <w:tcPr>
            <w:tcW w:w="2267" w:type="dxa"/>
            <w:shd w:val="clear" w:color="auto" w:fill="auto"/>
          </w:tcPr>
          <w:p w14:paraId="1FEFB514"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Wigan</w:t>
            </w:r>
          </w:p>
        </w:tc>
        <w:tc>
          <w:tcPr>
            <w:tcW w:w="3209" w:type="dxa"/>
            <w:shd w:val="clear" w:color="auto" w:fill="auto"/>
          </w:tcPr>
          <w:p w14:paraId="4A027F6E" w14:textId="7638BA91" w:rsidR="00A8621C" w:rsidRPr="00F728A6" w:rsidRDefault="00FA1B6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Resources &amp; Investment</w:t>
            </w:r>
          </w:p>
        </w:tc>
      </w:tr>
    </w:tbl>
    <w:p w14:paraId="7E35076F" w14:textId="37053E33" w:rsidR="00F856CD" w:rsidRPr="00F728A6" w:rsidRDefault="00F856CD" w:rsidP="00A84ED0">
      <w:pPr>
        <w:spacing w:line="360" w:lineRule="auto"/>
        <w:rPr>
          <w:rFonts w:ascii="Arial" w:hAnsi="Arial" w:cs="Arial"/>
          <w:sz w:val="24"/>
          <w:szCs w:val="24"/>
        </w:rPr>
      </w:pPr>
    </w:p>
    <w:p w14:paraId="39A97C61" w14:textId="1175CFB5" w:rsidR="00A8621C" w:rsidRPr="00765AD7" w:rsidRDefault="004B5804" w:rsidP="0068106A">
      <w:pPr>
        <w:pStyle w:val="ListParagraph"/>
        <w:numPr>
          <w:ilvl w:val="1"/>
          <w:numId w:val="7"/>
        </w:numPr>
        <w:spacing w:line="360" w:lineRule="auto"/>
        <w:rPr>
          <w:rFonts w:ascii="Arial" w:hAnsi="Arial" w:cs="Arial"/>
          <w:sz w:val="24"/>
          <w:szCs w:val="24"/>
        </w:rPr>
      </w:pPr>
      <w:r w:rsidRPr="00765AD7">
        <w:rPr>
          <w:rFonts w:ascii="Arial" w:hAnsi="Arial" w:cs="Arial"/>
          <w:bCs/>
          <w:sz w:val="24"/>
          <w:szCs w:val="24"/>
        </w:rPr>
        <w:t xml:space="preserve"> </w:t>
      </w:r>
      <w:r w:rsidR="00A8621C" w:rsidRPr="00765AD7">
        <w:rPr>
          <w:rFonts w:ascii="Arial" w:hAnsi="Arial" w:cs="Arial"/>
          <w:bCs/>
          <w:sz w:val="24"/>
          <w:szCs w:val="24"/>
        </w:rPr>
        <w:t>Each GMCA member appointed by a constituent council appoint</w:t>
      </w:r>
      <w:r w:rsidRPr="00765AD7">
        <w:rPr>
          <w:rFonts w:ascii="Arial" w:hAnsi="Arial" w:cs="Arial"/>
          <w:bCs/>
          <w:sz w:val="24"/>
          <w:szCs w:val="24"/>
        </w:rPr>
        <w:t>s</w:t>
      </w:r>
      <w:r w:rsidR="00A8621C" w:rsidRPr="00765AD7">
        <w:rPr>
          <w:rFonts w:ascii="Arial" w:hAnsi="Arial" w:cs="Arial"/>
          <w:bCs/>
          <w:sz w:val="24"/>
          <w:szCs w:val="24"/>
        </w:rPr>
        <w:t xml:space="preserve"> a</w:t>
      </w:r>
      <w:r w:rsidRPr="00765AD7">
        <w:rPr>
          <w:rFonts w:ascii="Arial" w:hAnsi="Arial" w:cs="Arial"/>
          <w:bCs/>
          <w:sz w:val="24"/>
          <w:szCs w:val="24"/>
        </w:rPr>
        <w:t xml:space="preserve"> substitute deputy who holds full voting rights in their absence. A request is made to each authority to appoint a member of the opposite </w:t>
      </w:r>
      <w:r w:rsidR="00980298" w:rsidRPr="00765AD7">
        <w:rPr>
          <w:rFonts w:ascii="Arial" w:hAnsi="Arial" w:cs="Arial"/>
          <w:bCs/>
          <w:sz w:val="24"/>
          <w:szCs w:val="24"/>
        </w:rPr>
        <w:t>gender</w:t>
      </w:r>
      <w:r w:rsidRPr="00765AD7">
        <w:rPr>
          <w:rFonts w:ascii="Arial" w:hAnsi="Arial" w:cs="Arial"/>
          <w:bCs/>
          <w:sz w:val="24"/>
          <w:szCs w:val="24"/>
        </w:rPr>
        <w:t xml:space="preserve"> where possible to help in retaining a gender balance.</w:t>
      </w:r>
    </w:p>
    <w:p w14:paraId="4651CD39" w14:textId="77777777" w:rsidR="004B5804" w:rsidRPr="004B5804" w:rsidRDefault="004B5804" w:rsidP="004B5804">
      <w:pPr>
        <w:pStyle w:val="ListParagraph"/>
        <w:spacing w:line="360" w:lineRule="auto"/>
        <w:rPr>
          <w:rFonts w:ascii="Arial" w:hAnsi="Arial" w:cs="Arial"/>
          <w:sz w:val="24"/>
          <w:szCs w:val="24"/>
        </w:rPr>
      </w:pPr>
    </w:p>
    <w:p w14:paraId="36156950" w14:textId="77777777" w:rsidR="00A8621C" w:rsidRPr="00F728A6" w:rsidRDefault="00A8621C" w:rsidP="0068106A">
      <w:pPr>
        <w:pStyle w:val="ListParagraph"/>
        <w:numPr>
          <w:ilvl w:val="1"/>
          <w:numId w:val="7"/>
        </w:numPr>
        <w:spacing w:line="360" w:lineRule="auto"/>
        <w:rPr>
          <w:rFonts w:ascii="Arial" w:hAnsi="Arial" w:cs="Arial"/>
          <w:sz w:val="24"/>
          <w:szCs w:val="24"/>
        </w:rPr>
      </w:pPr>
      <w:r w:rsidRPr="00F728A6">
        <w:rPr>
          <w:rFonts w:ascii="Arial" w:hAnsi="Arial" w:cs="Arial"/>
          <w:sz w:val="24"/>
          <w:szCs w:val="24"/>
        </w:rPr>
        <w:t>On public service issues the GMCA members and the Mayor each have one vote, and generally questions are decided by a majority vote.  Questions on matters requiring a vote of more than a simple majority are set out in the 2011 Order. The Mayor is required to consult members of the GMCA on his strategies. The GMCA also examines the Mayor's (non-Police and Crime) spending plans and is able to amend those plans if two-thirds of members agree to do so.</w:t>
      </w:r>
    </w:p>
    <w:p w14:paraId="6E75E4E5" w14:textId="77777777" w:rsidR="00A8621C" w:rsidRPr="00F728A6" w:rsidRDefault="00A8621C" w:rsidP="00A84ED0">
      <w:pPr>
        <w:pStyle w:val="ListParagraph"/>
        <w:spacing w:line="360" w:lineRule="auto"/>
        <w:rPr>
          <w:rFonts w:ascii="Arial" w:hAnsi="Arial" w:cs="Arial"/>
          <w:sz w:val="24"/>
          <w:szCs w:val="24"/>
        </w:rPr>
      </w:pPr>
    </w:p>
    <w:p w14:paraId="33028BAF" w14:textId="309C7A14" w:rsidR="00F44A02" w:rsidRPr="00765AD7" w:rsidRDefault="00A8621C" w:rsidP="0068106A">
      <w:pPr>
        <w:pStyle w:val="ListParagraph"/>
        <w:numPr>
          <w:ilvl w:val="1"/>
          <w:numId w:val="7"/>
        </w:numPr>
        <w:spacing w:line="360" w:lineRule="auto"/>
        <w:rPr>
          <w:rFonts w:ascii="Arial" w:hAnsi="Arial" w:cs="Arial"/>
          <w:bCs/>
          <w:sz w:val="24"/>
          <w:szCs w:val="24"/>
        </w:rPr>
      </w:pPr>
      <w:bookmarkStart w:id="0" w:name="_Hlk139372519"/>
      <w:r w:rsidRPr="00765AD7">
        <w:rPr>
          <w:rFonts w:ascii="Arial" w:hAnsi="Arial" w:cs="Arial"/>
          <w:sz w:val="24"/>
          <w:szCs w:val="24"/>
        </w:rPr>
        <w:t xml:space="preserve">The </w:t>
      </w:r>
      <w:r w:rsidR="005D7F22" w:rsidRPr="00765AD7">
        <w:rPr>
          <w:rFonts w:ascii="Arial" w:hAnsi="Arial" w:cs="Arial"/>
          <w:bCs/>
          <w:sz w:val="24"/>
          <w:szCs w:val="24"/>
        </w:rPr>
        <w:t xml:space="preserve">GM Local Enterprise Partnership (GM LEP) has acted as a private sector-led voluntary partnership, with a core function to provide strategic leadership and private sector insight (alongside the GMCA) to help deliver the </w:t>
      </w:r>
      <w:r w:rsidR="005D7F22" w:rsidRPr="00765AD7">
        <w:rPr>
          <w:rFonts w:ascii="Arial" w:hAnsi="Arial" w:cs="Arial"/>
          <w:bCs/>
          <w:sz w:val="24"/>
          <w:szCs w:val="24"/>
        </w:rPr>
        <w:lastRenderedPageBreak/>
        <w:t xml:space="preserve">city region’s growth ambitions. In March 2022, the GM LEP received a letter from Minister Neil O’Brien MP (DLUHC) and Minister Paul Scully MP (BEIS) setting out that LEPs will now be integrated into local democratic institutions following the policy announcement made in the Levelling Up White Paper as well as indicating the process by which this will be achieved. </w:t>
      </w:r>
    </w:p>
    <w:p w14:paraId="3D9C5F58" w14:textId="77777777" w:rsidR="00F44A02" w:rsidRPr="00765AD7" w:rsidRDefault="00F44A02" w:rsidP="00F44A02">
      <w:pPr>
        <w:pStyle w:val="ListParagraph"/>
        <w:spacing w:line="360" w:lineRule="auto"/>
        <w:rPr>
          <w:rFonts w:ascii="Arial" w:hAnsi="Arial" w:cs="Arial"/>
          <w:bCs/>
          <w:sz w:val="24"/>
          <w:szCs w:val="24"/>
        </w:rPr>
      </w:pPr>
    </w:p>
    <w:p w14:paraId="67698D8A" w14:textId="032E75F5" w:rsidR="005D7F22" w:rsidRPr="00765AD7" w:rsidRDefault="005D7F22" w:rsidP="005D7F22">
      <w:pPr>
        <w:pStyle w:val="ListParagraph"/>
        <w:spacing w:line="360" w:lineRule="auto"/>
        <w:rPr>
          <w:rFonts w:ascii="Arial" w:hAnsi="Arial" w:cs="Arial"/>
          <w:bCs/>
          <w:sz w:val="24"/>
          <w:szCs w:val="24"/>
        </w:rPr>
      </w:pPr>
      <w:r w:rsidRPr="00765AD7">
        <w:rPr>
          <w:rFonts w:ascii="Arial" w:hAnsi="Arial" w:cs="Arial"/>
          <w:bCs/>
          <w:sz w:val="24"/>
          <w:szCs w:val="24"/>
        </w:rPr>
        <w:t>The GM Local Enterprise Partnership is therefore evolving towards a new model of a GM Business Board fully integrated into GMCA with a remit to be as ambitious as possible, maintaining a strong business voice at the heart of city region and maximising economic growth across Greater Manchester. This model was approved by GMCA in September</w:t>
      </w:r>
      <w:r w:rsidR="003F6401" w:rsidRPr="00765AD7">
        <w:rPr>
          <w:rFonts w:ascii="Arial" w:hAnsi="Arial" w:cs="Arial"/>
          <w:bCs/>
          <w:sz w:val="24"/>
          <w:szCs w:val="24"/>
        </w:rPr>
        <w:t xml:space="preserve"> 2022</w:t>
      </w:r>
      <w:r w:rsidRPr="00765AD7">
        <w:rPr>
          <w:rFonts w:ascii="Arial" w:hAnsi="Arial" w:cs="Arial"/>
          <w:bCs/>
          <w:sz w:val="24"/>
          <w:szCs w:val="24"/>
        </w:rPr>
        <w:t xml:space="preserve"> along with an initial framework of GMS priorities for 2023/24 including Innovation; Net Zero; Real Living Wage; Economic Resilience; Marketing and International; Business Support; Investment Finance; Addressing Inequalities; and Skills.</w:t>
      </w:r>
    </w:p>
    <w:p w14:paraId="19A8AB34" w14:textId="380C6B4C" w:rsidR="00B05325" w:rsidRPr="00765AD7" w:rsidRDefault="005D7F22" w:rsidP="005D7F22">
      <w:pPr>
        <w:pStyle w:val="ListParagraph"/>
        <w:spacing w:line="360" w:lineRule="auto"/>
        <w:rPr>
          <w:rFonts w:ascii="Arial" w:hAnsi="Arial" w:cs="Arial"/>
          <w:bCs/>
          <w:sz w:val="24"/>
          <w:szCs w:val="24"/>
        </w:rPr>
      </w:pPr>
      <w:r w:rsidRPr="00765AD7">
        <w:rPr>
          <w:rFonts w:ascii="Arial" w:hAnsi="Arial" w:cs="Arial"/>
          <w:bCs/>
          <w:sz w:val="24"/>
          <w:szCs w:val="24"/>
        </w:rPr>
        <w:t>An Integration Plan reflecting this approach has been submitted to Government.</w:t>
      </w:r>
      <w:bookmarkEnd w:id="0"/>
    </w:p>
    <w:p w14:paraId="057052EF" w14:textId="77777777" w:rsidR="005D7F22" w:rsidRPr="005D7F22" w:rsidRDefault="005D7F22" w:rsidP="005D7F22">
      <w:pPr>
        <w:pStyle w:val="ListParagraph"/>
        <w:spacing w:line="360" w:lineRule="auto"/>
        <w:rPr>
          <w:rFonts w:ascii="Arial" w:hAnsi="Arial" w:cs="Arial"/>
          <w:bCs/>
          <w:color w:val="C00000"/>
          <w:sz w:val="24"/>
          <w:szCs w:val="24"/>
        </w:rPr>
      </w:pPr>
    </w:p>
    <w:p w14:paraId="2A2B50BC" w14:textId="77777777" w:rsidR="00BB02BC" w:rsidRPr="00F728A6" w:rsidRDefault="00BB02BC" w:rsidP="0068106A">
      <w:pPr>
        <w:pStyle w:val="ListParagraph"/>
        <w:numPr>
          <w:ilvl w:val="1"/>
          <w:numId w:val="7"/>
        </w:numPr>
        <w:spacing w:line="360" w:lineRule="auto"/>
        <w:rPr>
          <w:rFonts w:ascii="Arial" w:hAnsi="Arial" w:cs="Arial"/>
          <w:sz w:val="24"/>
          <w:szCs w:val="24"/>
        </w:rPr>
      </w:pPr>
      <w:r w:rsidRPr="00F728A6">
        <w:rPr>
          <w:rFonts w:ascii="Arial" w:hAnsi="Arial" w:cs="Arial"/>
          <w:sz w:val="24"/>
          <w:szCs w:val="24"/>
        </w:rPr>
        <w:t>The GMCA and the Constituent Councils are members of the Association of Greater Manchester Authorities (AGMA)</w:t>
      </w:r>
      <w:r w:rsidR="00387EC0" w:rsidRPr="00F728A6">
        <w:rPr>
          <w:rFonts w:ascii="Arial" w:hAnsi="Arial" w:cs="Arial"/>
          <w:sz w:val="24"/>
          <w:szCs w:val="24"/>
        </w:rPr>
        <w:t>. They</w:t>
      </w:r>
      <w:r w:rsidRPr="00F728A6">
        <w:rPr>
          <w:rFonts w:ascii="Arial" w:hAnsi="Arial" w:cs="Arial"/>
          <w:sz w:val="24"/>
          <w:szCs w:val="24"/>
        </w:rPr>
        <w:t xml:space="preserve"> have entered into joint arrangements, including an Operating Agreement</w:t>
      </w:r>
      <w:r w:rsidR="00387EC0" w:rsidRPr="00F728A6">
        <w:rPr>
          <w:rFonts w:ascii="Arial" w:hAnsi="Arial" w:cs="Arial"/>
          <w:sz w:val="24"/>
          <w:szCs w:val="24"/>
        </w:rPr>
        <w:t>,</w:t>
      </w:r>
      <w:r w:rsidRPr="00F728A6">
        <w:rPr>
          <w:rFonts w:ascii="Arial" w:hAnsi="Arial" w:cs="Arial"/>
          <w:sz w:val="24"/>
          <w:szCs w:val="24"/>
        </w:rPr>
        <w:t xml:space="preserve"> and the establishment of a joint committee called the AGMA Executive Board, which oversees the work and strategic direction of AGMA</w:t>
      </w:r>
      <w:r w:rsidR="00387EC0" w:rsidRPr="00F728A6">
        <w:rPr>
          <w:rFonts w:ascii="Arial" w:hAnsi="Arial" w:cs="Arial"/>
          <w:sz w:val="24"/>
          <w:szCs w:val="24"/>
        </w:rPr>
        <w:t>,</w:t>
      </w:r>
      <w:r w:rsidRPr="00F728A6">
        <w:rPr>
          <w:rFonts w:ascii="Arial" w:hAnsi="Arial" w:cs="Arial"/>
          <w:sz w:val="24"/>
          <w:szCs w:val="24"/>
        </w:rPr>
        <w:t xml:space="preserve"> </w:t>
      </w:r>
      <w:r w:rsidR="00387EC0" w:rsidRPr="00F728A6">
        <w:rPr>
          <w:rFonts w:ascii="Arial" w:hAnsi="Arial" w:cs="Arial"/>
          <w:sz w:val="24"/>
          <w:szCs w:val="24"/>
        </w:rPr>
        <w:t>l</w:t>
      </w:r>
      <w:r w:rsidRPr="00F728A6">
        <w:rPr>
          <w:rFonts w:ascii="Arial" w:hAnsi="Arial" w:cs="Arial"/>
          <w:sz w:val="24"/>
          <w:szCs w:val="24"/>
        </w:rPr>
        <w:t>eads on policy, and has delegated decision-making powers from the 10 Greater Manchester councils.  AGMA has the same membership at the GMCA.</w:t>
      </w:r>
    </w:p>
    <w:p w14:paraId="5AC50AE5" w14:textId="77777777" w:rsidR="00A8621C" w:rsidRPr="00F728A6" w:rsidRDefault="00A8621C" w:rsidP="00A84ED0">
      <w:pPr>
        <w:pStyle w:val="ListParagraph"/>
        <w:spacing w:line="360" w:lineRule="auto"/>
        <w:rPr>
          <w:rFonts w:ascii="Arial" w:hAnsi="Arial" w:cs="Arial"/>
          <w:sz w:val="24"/>
          <w:szCs w:val="24"/>
        </w:rPr>
      </w:pPr>
    </w:p>
    <w:p w14:paraId="5F332F09" w14:textId="3E6ABA4B" w:rsidR="002A0D6F" w:rsidRDefault="00A8621C" w:rsidP="0068106A">
      <w:pPr>
        <w:pStyle w:val="ListParagraph"/>
        <w:numPr>
          <w:ilvl w:val="1"/>
          <w:numId w:val="7"/>
        </w:numPr>
        <w:spacing w:line="360" w:lineRule="auto"/>
        <w:rPr>
          <w:rFonts w:ascii="Arial" w:hAnsi="Arial" w:cs="Arial"/>
          <w:sz w:val="24"/>
          <w:szCs w:val="24"/>
        </w:rPr>
      </w:pPr>
      <w:r w:rsidRPr="00F728A6">
        <w:rPr>
          <w:rFonts w:ascii="Arial" w:hAnsi="Arial" w:cs="Arial"/>
          <w:sz w:val="24"/>
          <w:szCs w:val="24"/>
        </w:rPr>
        <w:t>A range of statutory and non-statutory member-led committees and boards sit below the GMCA, with responsibility for overseeing work in relation to the various portfolios</w:t>
      </w:r>
      <w:r w:rsidRPr="006875D0">
        <w:rPr>
          <w:rFonts w:ascii="Arial" w:hAnsi="Arial" w:cs="Arial"/>
          <w:sz w:val="24"/>
          <w:szCs w:val="24"/>
        </w:rPr>
        <w:t xml:space="preserve">.  The </w:t>
      </w:r>
      <w:r w:rsidR="006B5869" w:rsidRPr="006875D0">
        <w:rPr>
          <w:rFonts w:ascii="Arial" w:hAnsi="Arial" w:cs="Arial"/>
          <w:sz w:val="24"/>
          <w:szCs w:val="24"/>
        </w:rPr>
        <w:t xml:space="preserve">Scrutiny Function has </w:t>
      </w:r>
      <w:r w:rsidR="001665C6" w:rsidRPr="006875D0">
        <w:rPr>
          <w:rFonts w:ascii="Arial" w:hAnsi="Arial" w:cs="Arial"/>
          <w:sz w:val="24"/>
          <w:szCs w:val="24"/>
        </w:rPr>
        <w:t>20</w:t>
      </w:r>
      <w:r w:rsidR="006B5869" w:rsidRPr="006875D0">
        <w:rPr>
          <w:rFonts w:ascii="Arial" w:hAnsi="Arial" w:cs="Arial"/>
          <w:sz w:val="24"/>
          <w:szCs w:val="24"/>
        </w:rPr>
        <w:t xml:space="preserve"> members</w:t>
      </w:r>
      <w:r w:rsidR="001665C6" w:rsidRPr="006875D0">
        <w:rPr>
          <w:rFonts w:ascii="Arial" w:hAnsi="Arial" w:cs="Arial"/>
          <w:sz w:val="24"/>
          <w:szCs w:val="24"/>
        </w:rPr>
        <w:t xml:space="preserve"> (with 20 additional members in a substitute pool)</w:t>
      </w:r>
      <w:r w:rsidR="006B5869" w:rsidRPr="006875D0">
        <w:rPr>
          <w:rFonts w:ascii="Arial" w:hAnsi="Arial" w:cs="Arial"/>
          <w:sz w:val="24"/>
          <w:szCs w:val="24"/>
        </w:rPr>
        <w:t xml:space="preserve"> and respo</w:t>
      </w:r>
      <w:r w:rsidR="00AA0C52" w:rsidRPr="006875D0">
        <w:rPr>
          <w:rFonts w:ascii="Arial" w:hAnsi="Arial" w:cs="Arial"/>
          <w:sz w:val="24"/>
          <w:szCs w:val="24"/>
        </w:rPr>
        <w:t xml:space="preserve">nsibility for </w:t>
      </w:r>
      <w:r w:rsidR="0063270E" w:rsidRPr="006875D0">
        <w:rPr>
          <w:rFonts w:ascii="Arial" w:hAnsi="Arial" w:cs="Arial"/>
          <w:sz w:val="24"/>
          <w:szCs w:val="24"/>
        </w:rPr>
        <w:t xml:space="preserve">reviewing and evaluating the performance of the Mayor and GMCA, and the way they work with their partners to deliver for local people, contributing to policy development in respect of high profile, complex issues affecting the whole of Greater Manchester, and investigating more complex cross-cutting issues, with a particular focus on the GMCA’s forthcoming responsibilities in respect of the </w:t>
      </w:r>
      <w:r w:rsidR="0038155C">
        <w:rPr>
          <w:rFonts w:ascii="Arial" w:hAnsi="Arial" w:cs="Arial"/>
          <w:sz w:val="24"/>
          <w:szCs w:val="24"/>
        </w:rPr>
        <w:lastRenderedPageBreak/>
        <w:t>trailblazer</w:t>
      </w:r>
      <w:r w:rsidR="00F44A02">
        <w:rPr>
          <w:rFonts w:ascii="Arial" w:hAnsi="Arial" w:cs="Arial"/>
          <w:sz w:val="24"/>
          <w:szCs w:val="24"/>
        </w:rPr>
        <w:t>, single settlement</w:t>
      </w:r>
      <w:r w:rsidR="0038155C">
        <w:rPr>
          <w:rFonts w:ascii="Arial" w:hAnsi="Arial" w:cs="Arial"/>
          <w:sz w:val="24"/>
          <w:szCs w:val="24"/>
        </w:rPr>
        <w:t xml:space="preserve"> and regional devolution</w:t>
      </w:r>
      <w:r w:rsidR="0063270E" w:rsidRPr="006875D0">
        <w:rPr>
          <w:rFonts w:ascii="Arial" w:hAnsi="Arial" w:cs="Arial"/>
          <w:sz w:val="24"/>
          <w:szCs w:val="24"/>
        </w:rPr>
        <w:t xml:space="preserve">. For more information on the </w:t>
      </w:r>
      <w:r w:rsidR="002A0D6F" w:rsidRPr="006875D0">
        <w:rPr>
          <w:rFonts w:ascii="Arial" w:hAnsi="Arial" w:cs="Arial"/>
          <w:sz w:val="24"/>
          <w:szCs w:val="24"/>
        </w:rPr>
        <w:t>outcome of the recent independent Scrutiny Review</w:t>
      </w:r>
      <w:r w:rsidR="0038155C">
        <w:rPr>
          <w:rFonts w:ascii="Arial" w:hAnsi="Arial" w:cs="Arial"/>
          <w:sz w:val="24"/>
          <w:szCs w:val="24"/>
        </w:rPr>
        <w:t xml:space="preserve"> analysing the first year of revised scrutiny structure</w:t>
      </w:r>
      <w:r w:rsidR="002A0D6F" w:rsidRPr="006875D0">
        <w:rPr>
          <w:rFonts w:ascii="Arial" w:hAnsi="Arial" w:cs="Arial"/>
          <w:sz w:val="24"/>
          <w:szCs w:val="24"/>
        </w:rPr>
        <w:t xml:space="preserve"> please see Section 4.</w:t>
      </w:r>
    </w:p>
    <w:p w14:paraId="401EC656" w14:textId="77777777" w:rsidR="002A0D6F" w:rsidRPr="00DF23CA" w:rsidRDefault="002A0D6F" w:rsidP="00DF23CA">
      <w:pPr>
        <w:pStyle w:val="ListParagraph"/>
        <w:rPr>
          <w:rFonts w:ascii="Arial" w:hAnsi="Arial" w:cs="Arial"/>
          <w:sz w:val="24"/>
          <w:szCs w:val="24"/>
        </w:rPr>
      </w:pPr>
    </w:p>
    <w:p w14:paraId="3C1E4A79" w14:textId="16234C95" w:rsidR="0038155C" w:rsidRDefault="00A8621C" w:rsidP="0068106A">
      <w:pPr>
        <w:pStyle w:val="ListParagraph"/>
        <w:numPr>
          <w:ilvl w:val="1"/>
          <w:numId w:val="7"/>
        </w:numPr>
        <w:spacing w:line="360" w:lineRule="auto"/>
        <w:rPr>
          <w:rFonts w:ascii="Arial" w:hAnsi="Arial" w:cs="Arial"/>
          <w:sz w:val="24"/>
          <w:szCs w:val="24"/>
        </w:rPr>
      </w:pPr>
      <w:r w:rsidRPr="00DF23CA">
        <w:rPr>
          <w:rFonts w:ascii="Arial" w:hAnsi="Arial" w:cs="Arial"/>
          <w:sz w:val="24"/>
          <w:szCs w:val="24"/>
        </w:rPr>
        <w:t xml:space="preserve">The GMCA Audit Committee, as a statutory body, plays a key role in overseeing risk </w:t>
      </w:r>
      <w:r w:rsidR="002A0D6F" w:rsidRPr="002A0D6F">
        <w:rPr>
          <w:rFonts w:ascii="Arial" w:hAnsi="Arial" w:cs="Arial"/>
          <w:sz w:val="24"/>
          <w:szCs w:val="24"/>
        </w:rPr>
        <w:t>management,</w:t>
      </w:r>
      <w:r w:rsidRPr="00DF23CA">
        <w:rPr>
          <w:rFonts w:ascii="Arial" w:hAnsi="Arial" w:cs="Arial"/>
          <w:sz w:val="24"/>
          <w:szCs w:val="24"/>
        </w:rPr>
        <w:t xml:space="preserve"> governance systems and financial management.</w:t>
      </w:r>
      <w:r w:rsidR="00615200" w:rsidRPr="00DF23CA">
        <w:rPr>
          <w:rFonts w:ascii="Arial" w:hAnsi="Arial" w:cs="Arial"/>
          <w:sz w:val="24"/>
          <w:szCs w:val="24"/>
        </w:rPr>
        <w:t xml:space="preserve"> </w:t>
      </w:r>
    </w:p>
    <w:p w14:paraId="711BC66A" w14:textId="77777777" w:rsidR="0038155C" w:rsidRPr="00F44A02" w:rsidRDefault="0038155C" w:rsidP="00F44A02">
      <w:pPr>
        <w:pStyle w:val="ListParagraph"/>
        <w:rPr>
          <w:rFonts w:ascii="Arial" w:hAnsi="Arial" w:cs="Arial"/>
          <w:sz w:val="24"/>
          <w:szCs w:val="24"/>
        </w:rPr>
      </w:pPr>
    </w:p>
    <w:p w14:paraId="543FE1C9" w14:textId="6B999B77" w:rsidR="00A8621C" w:rsidRPr="00765AD7" w:rsidRDefault="00615200" w:rsidP="0068106A">
      <w:pPr>
        <w:pStyle w:val="ListParagraph"/>
        <w:numPr>
          <w:ilvl w:val="1"/>
          <w:numId w:val="7"/>
        </w:numPr>
        <w:tabs>
          <w:tab w:val="left" w:pos="851"/>
        </w:tabs>
        <w:spacing w:line="360" w:lineRule="auto"/>
        <w:ind w:hanging="578"/>
        <w:rPr>
          <w:rFonts w:ascii="Arial" w:hAnsi="Arial" w:cs="Arial"/>
          <w:sz w:val="24"/>
          <w:szCs w:val="24"/>
        </w:rPr>
      </w:pPr>
      <w:r w:rsidRPr="00765AD7">
        <w:rPr>
          <w:rFonts w:ascii="Arial" w:hAnsi="Arial" w:cs="Arial"/>
          <w:sz w:val="24"/>
          <w:szCs w:val="24"/>
        </w:rPr>
        <w:t xml:space="preserve">The GM Transport Committee </w:t>
      </w:r>
      <w:r w:rsidR="0038155C" w:rsidRPr="00765AD7">
        <w:rPr>
          <w:rFonts w:ascii="Arial" w:hAnsi="Arial" w:cs="Arial"/>
          <w:sz w:val="24"/>
          <w:szCs w:val="24"/>
        </w:rPr>
        <w:t xml:space="preserve">has been replaced for 2023/24 by the newly formed Bee Network Committee that will </w:t>
      </w:r>
      <w:r w:rsidR="00F44A02" w:rsidRPr="00765AD7">
        <w:rPr>
          <w:rFonts w:ascii="Arial" w:hAnsi="Arial" w:cs="Arial"/>
          <w:sz w:val="24"/>
          <w:szCs w:val="24"/>
        </w:rPr>
        <w:t>hold</w:t>
      </w:r>
      <w:r w:rsidR="0038155C" w:rsidRPr="00765AD7">
        <w:rPr>
          <w:rFonts w:ascii="Arial" w:hAnsi="Arial" w:cs="Arial"/>
          <w:sz w:val="24"/>
          <w:szCs w:val="24"/>
        </w:rPr>
        <w:t xml:space="preserve"> an important role in developing transport policy, and advising and supporting the Constituent Councils, the GMCA and Mayor on specific transport issues. This will be a more clearly strategic body that the previous Transport Committee, leading transport decision-making at the city regional level, and having responsibility for monitoring the performance of Greater Manchester’s transport network, and the performance of Transport for Greater Manchester (TfGM), the local government body responsible for delivering Greater Manchester’s transport strategy and commitments.</w:t>
      </w:r>
    </w:p>
    <w:p w14:paraId="31C5B9C2" w14:textId="77777777" w:rsidR="00A8621C" w:rsidRPr="00F728A6" w:rsidRDefault="00A8621C" w:rsidP="00A84ED0">
      <w:pPr>
        <w:pStyle w:val="ListParagraph"/>
        <w:spacing w:line="360" w:lineRule="auto"/>
        <w:rPr>
          <w:rFonts w:ascii="Arial" w:hAnsi="Arial" w:cs="Arial"/>
          <w:sz w:val="24"/>
          <w:szCs w:val="24"/>
        </w:rPr>
      </w:pPr>
    </w:p>
    <w:p w14:paraId="097403DF" w14:textId="33C6D8F6" w:rsidR="00F8293A" w:rsidRPr="00F728A6" w:rsidRDefault="001144C0" w:rsidP="001144C0">
      <w:pPr>
        <w:tabs>
          <w:tab w:val="left" w:pos="567"/>
        </w:tabs>
        <w:spacing w:after="0" w:line="360" w:lineRule="auto"/>
        <w:ind w:left="1134" w:hanging="1276"/>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6E7E1BB9" wp14:editId="129EE839">
            <wp:extent cx="6247057" cy="2409825"/>
            <wp:effectExtent l="0" t="0" r="1905" b="0"/>
            <wp:docPr id="6" name="Picture 6" descr="Greater Manchester Combined Authority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eater Manchester Combined Authority Governance Structure"/>
                    <pic:cNvPicPr/>
                  </pic:nvPicPr>
                  <pic:blipFill>
                    <a:blip r:embed="rId13">
                      <a:extLst>
                        <a:ext uri="{28A0092B-C50C-407E-A947-70E740481C1C}">
                          <a14:useLocalDpi xmlns:a14="http://schemas.microsoft.com/office/drawing/2010/main" val="0"/>
                        </a:ext>
                      </a:extLst>
                    </a:blip>
                    <a:stretch>
                      <a:fillRect/>
                    </a:stretch>
                  </pic:blipFill>
                  <pic:spPr>
                    <a:xfrm>
                      <a:off x="0" y="0"/>
                      <a:ext cx="6274657" cy="2420472"/>
                    </a:xfrm>
                    <a:prstGeom prst="rect">
                      <a:avLst/>
                    </a:prstGeom>
                  </pic:spPr>
                </pic:pic>
              </a:graphicData>
            </a:graphic>
          </wp:inline>
        </w:drawing>
      </w:r>
    </w:p>
    <w:p w14:paraId="42C544EC" w14:textId="77777777" w:rsidR="00F8293A" w:rsidRPr="00F728A6" w:rsidRDefault="00F8293A" w:rsidP="00A84ED0">
      <w:pPr>
        <w:tabs>
          <w:tab w:val="left" w:pos="567"/>
        </w:tabs>
        <w:spacing w:after="0" w:line="360" w:lineRule="auto"/>
        <w:ind w:left="1134" w:hanging="567"/>
        <w:jc w:val="center"/>
        <w:rPr>
          <w:rFonts w:ascii="Arial" w:eastAsia="Times New Roman" w:hAnsi="Arial" w:cs="Arial"/>
          <w:b/>
          <w:color w:val="FF0000"/>
          <w:sz w:val="24"/>
          <w:szCs w:val="24"/>
        </w:rPr>
      </w:pPr>
      <w:r w:rsidRPr="00F728A6">
        <w:rPr>
          <w:rFonts w:ascii="Arial" w:eastAsia="Times New Roman" w:hAnsi="Arial" w:cs="Arial"/>
          <w:b/>
          <w:sz w:val="24"/>
          <w:szCs w:val="24"/>
        </w:rPr>
        <w:t>Fig.2 Governance Structure</w:t>
      </w:r>
    </w:p>
    <w:p w14:paraId="71150A7E" w14:textId="44FC3AC2" w:rsidR="00F44A02" w:rsidRDefault="00F44A02">
      <w:pPr>
        <w:rPr>
          <w:rFonts w:ascii="Arial" w:hAnsi="Arial" w:cs="Arial"/>
          <w:sz w:val="24"/>
          <w:szCs w:val="24"/>
        </w:rPr>
      </w:pPr>
      <w:r>
        <w:rPr>
          <w:rFonts w:ascii="Arial" w:hAnsi="Arial" w:cs="Arial"/>
          <w:sz w:val="24"/>
          <w:szCs w:val="24"/>
        </w:rPr>
        <w:br w:type="page"/>
      </w:r>
    </w:p>
    <w:p w14:paraId="23A300A1" w14:textId="6E09F83C" w:rsidR="00FB70B0" w:rsidRPr="00923198" w:rsidRDefault="00FB70B0" w:rsidP="00FB70B0">
      <w:pPr>
        <w:spacing w:after="0" w:line="360" w:lineRule="auto"/>
        <w:rPr>
          <w:rFonts w:ascii="Arial" w:hAnsi="Arial" w:cs="Arial"/>
          <w:color w:val="000000" w:themeColor="text1"/>
          <w:sz w:val="24"/>
          <w:szCs w:val="24"/>
        </w:rPr>
      </w:pPr>
      <w:r w:rsidRPr="00923198">
        <w:rPr>
          <w:rFonts w:ascii="Arial" w:hAnsi="Arial" w:cs="Arial"/>
          <w:b/>
          <w:bCs/>
          <w:color w:val="000000" w:themeColor="text1"/>
          <w:sz w:val="24"/>
          <w:szCs w:val="24"/>
        </w:rPr>
        <w:lastRenderedPageBreak/>
        <w:t>ADDRESSING THE COST-OF-LIVING CRISIS THROUGH GOVERNANCE ARRANGEMENTS</w:t>
      </w:r>
      <w:r w:rsidRPr="00923198">
        <w:rPr>
          <w:rFonts w:ascii="Arial" w:hAnsi="Arial" w:cs="Arial"/>
          <w:color w:val="000000" w:themeColor="text1"/>
          <w:sz w:val="24"/>
          <w:szCs w:val="24"/>
        </w:rPr>
        <w:t> </w:t>
      </w:r>
    </w:p>
    <w:p w14:paraId="4200E67B" w14:textId="77777777" w:rsidR="00FB70B0" w:rsidRPr="00FB70B0" w:rsidRDefault="00FB70B0" w:rsidP="00FB70B0">
      <w:pPr>
        <w:spacing w:after="0" w:line="360" w:lineRule="auto"/>
        <w:ind w:left="-426"/>
        <w:rPr>
          <w:rFonts w:ascii="Arial" w:hAnsi="Arial" w:cs="Arial"/>
          <w:color w:val="FF0000"/>
          <w:sz w:val="24"/>
          <w:szCs w:val="24"/>
        </w:rPr>
      </w:pPr>
    </w:p>
    <w:p w14:paraId="3F5BE652" w14:textId="65DC2007" w:rsidR="00FB70B0" w:rsidRPr="00765AD7" w:rsidRDefault="00923198" w:rsidP="0068106A">
      <w:pPr>
        <w:pStyle w:val="ListParagraph"/>
        <w:numPr>
          <w:ilvl w:val="1"/>
          <w:numId w:val="12"/>
        </w:numPr>
        <w:spacing w:after="0" w:line="360" w:lineRule="auto"/>
        <w:rPr>
          <w:rFonts w:ascii="Arial" w:hAnsi="Arial" w:cs="Arial"/>
          <w:sz w:val="24"/>
          <w:szCs w:val="24"/>
        </w:rPr>
      </w:pPr>
      <w:r w:rsidRPr="00765AD7">
        <w:rPr>
          <w:rFonts w:ascii="Arial" w:hAnsi="Arial" w:cs="Arial"/>
          <w:sz w:val="24"/>
          <w:szCs w:val="24"/>
        </w:rPr>
        <w:t xml:space="preserve">During a period of high inflation brought about by the end of a period of economic stagnation during the Covid-19 pandemic, supply chain issues and the war in Ukraine, Greater Manchester (GM) residents are suffering from a </w:t>
      </w:r>
      <w:r w:rsidR="00765AD7" w:rsidRPr="00765AD7">
        <w:rPr>
          <w:rFonts w:ascii="Arial" w:hAnsi="Arial" w:cs="Arial"/>
          <w:sz w:val="24"/>
          <w:szCs w:val="24"/>
        </w:rPr>
        <w:t>cost-of-living</w:t>
      </w:r>
      <w:r w:rsidRPr="00765AD7">
        <w:rPr>
          <w:rFonts w:ascii="Arial" w:hAnsi="Arial" w:cs="Arial"/>
          <w:sz w:val="24"/>
          <w:szCs w:val="24"/>
        </w:rPr>
        <w:t xml:space="preserve"> crisis.  This has particularly impacted those on the lowest incomes as gas, electricity and food prices have skyrocketed.  The Government has provided support </w:t>
      </w:r>
      <w:r w:rsidR="00E913D9" w:rsidRPr="00765AD7">
        <w:rPr>
          <w:rFonts w:ascii="Arial" w:hAnsi="Arial" w:cs="Arial"/>
          <w:sz w:val="24"/>
          <w:szCs w:val="24"/>
        </w:rPr>
        <w:t>including</w:t>
      </w:r>
      <w:r w:rsidRPr="00765AD7">
        <w:rPr>
          <w:rFonts w:ascii="Arial" w:hAnsi="Arial" w:cs="Arial"/>
          <w:sz w:val="24"/>
          <w:szCs w:val="24"/>
        </w:rPr>
        <w:t xml:space="preserve"> caps on gas and electricity prices and cost of living payments distributed via Councils.</w:t>
      </w:r>
    </w:p>
    <w:p w14:paraId="439FBCB8" w14:textId="77777777" w:rsidR="00FB70B0" w:rsidRPr="00765AD7" w:rsidRDefault="00FB70B0" w:rsidP="00FB70B0">
      <w:pPr>
        <w:spacing w:after="0" w:line="360" w:lineRule="auto"/>
        <w:ind w:left="720" w:hanging="360"/>
        <w:rPr>
          <w:rFonts w:ascii="Arial" w:hAnsi="Arial" w:cs="Arial"/>
          <w:sz w:val="24"/>
          <w:szCs w:val="24"/>
        </w:rPr>
      </w:pPr>
      <w:r w:rsidRPr="00765AD7">
        <w:rPr>
          <w:rFonts w:ascii="Arial" w:hAnsi="Arial" w:cs="Arial"/>
          <w:sz w:val="24"/>
          <w:szCs w:val="24"/>
        </w:rPr>
        <w:t> </w:t>
      </w:r>
    </w:p>
    <w:p w14:paraId="6217AC05" w14:textId="692B108B" w:rsidR="00FB70B0" w:rsidRPr="00765AD7" w:rsidRDefault="00923198" w:rsidP="0068106A">
      <w:pPr>
        <w:pStyle w:val="ListParagraph"/>
        <w:numPr>
          <w:ilvl w:val="1"/>
          <w:numId w:val="12"/>
        </w:numPr>
        <w:spacing w:after="0" w:line="360" w:lineRule="auto"/>
        <w:rPr>
          <w:rFonts w:ascii="Arial" w:hAnsi="Arial" w:cs="Arial"/>
          <w:sz w:val="24"/>
          <w:szCs w:val="24"/>
        </w:rPr>
      </w:pPr>
      <w:r w:rsidRPr="00765AD7">
        <w:rPr>
          <w:rFonts w:ascii="Arial" w:hAnsi="Arial" w:cs="Arial"/>
          <w:sz w:val="24"/>
          <w:szCs w:val="24"/>
        </w:rPr>
        <w:t>Initiatives across GM to support those hardest hit by the cost of living crisis have been numerous and included a network of almost 500 warm spaces for residents to use for free.  As well as being safe, warm, inclusive and friendly environments, a range of ancillary services were provided including digital skills, benefits advice, free SIM cards, hot showers and vaccinations.</w:t>
      </w:r>
    </w:p>
    <w:p w14:paraId="412F191A" w14:textId="77777777" w:rsidR="00FB70B0" w:rsidRPr="00765AD7" w:rsidRDefault="00FB70B0" w:rsidP="00FB70B0">
      <w:pPr>
        <w:spacing w:after="0" w:line="360" w:lineRule="auto"/>
        <w:ind w:left="720" w:hanging="360"/>
        <w:rPr>
          <w:rFonts w:ascii="Arial" w:hAnsi="Arial" w:cs="Arial"/>
          <w:sz w:val="24"/>
          <w:szCs w:val="24"/>
        </w:rPr>
      </w:pPr>
      <w:r w:rsidRPr="00765AD7">
        <w:rPr>
          <w:rFonts w:ascii="Arial" w:hAnsi="Arial" w:cs="Arial"/>
          <w:sz w:val="24"/>
          <w:szCs w:val="24"/>
        </w:rPr>
        <w:t> </w:t>
      </w:r>
    </w:p>
    <w:p w14:paraId="46E2D9C1" w14:textId="6269EE17" w:rsidR="00FB70B0" w:rsidRPr="00765AD7" w:rsidRDefault="00923198" w:rsidP="0068106A">
      <w:pPr>
        <w:pStyle w:val="ListParagraph"/>
        <w:numPr>
          <w:ilvl w:val="1"/>
          <w:numId w:val="13"/>
        </w:numPr>
        <w:spacing w:after="0" w:line="360" w:lineRule="auto"/>
        <w:ind w:left="709" w:hanging="425"/>
        <w:rPr>
          <w:rFonts w:ascii="Arial" w:hAnsi="Arial" w:cs="Arial"/>
          <w:sz w:val="24"/>
          <w:szCs w:val="24"/>
        </w:rPr>
      </w:pPr>
      <w:r w:rsidRPr="00765AD7">
        <w:rPr>
          <w:rFonts w:ascii="Arial" w:hAnsi="Arial" w:cs="Arial"/>
          <w:sz w:val="24"/>
          <w:szCs w:val="24"/>
        </w:rPr>
        <w:t xml:space="preserve">Greater Manchester Combined Authority (GMCA) has played a crucial role during the cost-of-living crisis.  Using its convening role, it has set up the Greater Manchester Cost of Living Response Group.  This group, chaired by the GMCA Deputy Chief Executive meets monthly.  Its membership includes representatives from GMCA, the ten Local Authorities, the NHS, social housing providers and the voluntary, community and social enterprise (VCSE) sector.  Its purpose is for partners to work together on initiatives and share data and best practices in supporting residents during the </w:t>
      </w:r>
      <w:r w:rsidR="00765AD7" w:rsidRPr="00765AD7">
        <w:rPr>
          <w:rFonts w:ascii="Arial" w:hAnsi="Arial" w:cs="Arial"/>
          <w:sz w:val="24"/>
          <w:szCs w:val="24"/>
        </w:rPr>
        <w:t>cost-of-living</w:t>
      </w:r>
      <w:r w:rsidRPr="00765AD7">
        <w:rPr>
          <w:rFonts w:ascii="Arial" w:hAnsi="Arial" w:cs="Arial"/>
          <w:sz w:val="24"/>
          <w:szCs w:val="24"/>
        </w:rPr>
        <w:t xml:space="preserve"> crisis.  It has also focussed on the issues faced in the crises by older people, disabled people and other groups as well as the crucial role of the VCSE sector, and the challenges the sector faces due to funding and capacity issues.</w:t>
      </w:r>
    </w:p>
    <w:p w14:paraId="07C89CC1" w14:textId="77777777" w:rsidR="00FB70B0" w:rsidRPr="00765AD7" w:rsidRDefault="00FB70B0" w:rsidP="00FB70B0">
      <w:pPr>
        <w:spacing w:after="0" w:line="360" w:lineRule="auto"/>
        <w:ind w:left="720" w:hanging="360"/>
        <w:rPr>
          <w:rFonts w:ascii="Arial" w:hAnsi="Arial" w:cs="Arial"/>
          <w:sz w:val="24"/>
          <w:szCs w:val="24"/>
        </w:rPr>
      </w:pPr>
      <w:r w:rsidRPr="00765AD7">
        <w:rPr>
          <w:rFonts w:ascii="Arial" w:hAnsi="Arial" w:cs="Arial"/>
          <w:sz w:val="24"/>
          <w:szCs w:val="24"/>
        </w:rPr>
        <w:t> </w:t>
      </w:r>
    </w:p>
    <w:p w14:paraId="36325136" w14:textId="623C7EF7" w:rsidR="00FB70B0" w:rsidRPr="00765AD7" w:rsidRDefault="00923198" w:rsidP="0068106A">
      <w:pPr>
        <w:pStyle w:val="ListParagraph"/>
        <w:numPr>
          <w:ilvl w:val="1"/>
          <w:numId w:val="14"/>
        </w:numPr>
        <w:spacing w:after="0" w:line="360" w:lineRule="auto"/>
        <w:rPr>
          <w:rFonts w:ascii="Arial" w:hAnsi="Arial" w:cs="Arial"/>
          <w:sz w:val="24"/>
          <w:szCs w:val="24"/>
        </w:rPr>
      </w:pPr>
      <w:r w:rsidRPr="00765AD7">
        <w:rPr>
          <w:rFonts w:ascii="Arial" w:hAnsi="Arial" w:cs="Arial"/>
          <w:sz w:val="24"/>
          <w:szCs w:val="24"/>
        </w:rPr>
        <w:t xml:space="preserve">Using data collected from national data sources, Councils, the NHS, the GM Residents survey and more, GMCA have created and maintain the Greater Manchester Cost of Living Dashboard.  The dashboard allows for comparison </w:t>
      </w:r>
      <w:r w:rsidRPr="00765AD7">
        <w:rPr>
          <w:rFonts w:ascii="Arial" w:hAnsi="Arial" w:cs="Arial"/>
          <w:sz w:val="24"/>
          <w:szCs w:val="24"/>
        </w:rPr>
        <w:lastRenderedPageBreak/>
        <w:t>between each GM local authority, the city region, the North West and nationally.  It provides insight and evidence into the rising cost of living in GM.</w:t>
      </w:r>
    </w:p>
    <w:p w14:paraId="436247D4" w14:textId="77777777" w:rsidR="00FB70B0" w:rsidRPr="00765AD7" w:rsidRDefault="00FB70B0" w:rsidP="00FB70B0">
      <w:pPr>
        <w:spacing w:after="0" w:line="360" w:lineRule="auto"/>
        <w:ind w:left="720" w:hanging="360"/>
        <w:rPr>
          <w:rFonts w:ascii="Arial" w:hAnsi="Arial" w:cs="Arial"/>
          <w:sz w:val="24"/>
          <w:szCs w:val="24"/>
        </w:rPr>
      </w:pPr>
      <w:r w:rsidRPr="00765AD7">
        <w:rPr>
          <w:rFonts w:ascii="Arial" w:hAnsi="Arial" w:cs="Arial"/>
          <w:sz w:val="24"/>
          <w:szCs w:val="24"/>
        </w:rPr>
        <w:t> </w:t>
      </w:r>
    </w:p>
    <w:p w14:paraId="2C6A673C" w14:textId="24B23FBB" w:rsidR="00FB70B0" w:rsidRPr="00765AD7" w:rsidRDefault="00923198" w:rsidP="00923198">
      <w:pPr>
        <w:pStyle w:val="ListParagraph"/>
        <w:numPr>
          <w:ilvl w:val="1"/>
          <w:numId w:val="14"/>
        </w:numPr>
        <w:spacing w:line="360" w:lineRule="auto"/>
        <w:rPr>
          <w:rFonts w:ascii="Arial" w:hAnsi="Arial" w:cs="Arial"/>
          <w:sz w:val="24"/>
          <w:szCs w:val="24"/>
        </w:rPr>
      </w:pPr>
      <w:r w:rsidRPr="00765AD7">
        <w:rPr>
          <w:rFonts w:ascii="Arial" w:hAnsi="Arial" w:cs="Arial"/>
          <w:sz w:val="24"/>
          <w:szCs w:val="24"/>
        </w:rPr>
        <w:t>Regular updates are reported to the Greater Manchester Combined Authority on the cost-of-living pressures on residents and businesses in GM and some of the measures being put in place by GMCA and partners to provide support.  This provides GMCA members with the opportunity to comment on the support provided and offer challenge and direction at a GM level.</w:t>
      </w:r>
    </w:p>
    <w:p w14:paraId="09072CC3" w14:textId="77777777" w:rsidR="00FB70B0" w:rsidRPr="00765AD7" w:rsidRDefault="00FB70B0" w:rsidP="00FB70B0">
      <w:pPr>
        <w:spacing w:after="0" w:line="360" w:lineRule="auto"/>
        <w:ind w:left="720" w:hanging="360"/>
        <w:rPr>
          <w:rFonts w:ascii="Arial" w:hAnsi="Arial" w:cs="Arial"/>
          <w:sz w:val="24"/>
          <w:szCs w:val="24"/>
        </w:rPr>
      </w:pPr>
      <w:r w:rsidRPr="00765AD7">
        <w:rPr>
          <w:rFonts w:ascii="Arial" w:hAnsi="Arial" w:cs="Arial"/>
          <w:sz w:val="24"/>
          <w:szCs w:val="24"/>
        </w:rPr>
        <w:t> </w:t>
      </w:r>
    </w:p>
    <w:p w14:paraId="734CDEA6" w14:textId="0F00409F" w:rsidR="00FB70B0" w:rsidRPr="00765AD7" w:rsidRDefault="00923198" w:rsidP="0068106A">
      <w:pPr>
        <w:pStyle w:val="ListParagraph"/>
        <w:numPr>
          <w:ilvl w:val="1"/>
          <w:numId w:val="14"/>
        </w:numPr>
        <w:spacing w:after="0" w:line="360" w:lineRule="auto"/>
        <w:rPr>
          <w:rFonts w:ascii="Arial" w:hAnsi="Arial" w:cs="Arial"/>
          <w:sz w:val="24"/>
          <w:szCs w:val="24"/>
        </w:rPr>
      </w:pPr>
      <w:r w:rsidRPr="00765AD7">
        <w:rPr>
          <w:rFonts w:ascii="Arial" w:hAnsi="Arial" w:cs="Arial"/>
          <w:sz w:val="24"/>
          <w:szCs w:val="24"/>
        </w:rPr>
        <w:t xml:space="preserve">The cost-of-living crisis shows little signs of abating, and may well get worse, as high inflation continues and interest rates increase, bringing more residents into financial hardship as mortgage costs and rents increase.  Planning is well underway on the support to be offered to residents this coming winter, using lessons learned and best practice shared through the GM Cost of Living Response Group. GMCA will continue to provide a crucial role.  </w:t>
      </w:r>
    </w:p>
    <w:p w14:paraId="68F3B83D" w14:textId="3669C3CE" w:rsidR="004A7236" w:rsidRPr="00923198" w:rsidRDefault="00FB70B0" w:rsidP="00923198">
      <w:pPr>
        <w:spacing w:after="0" w:line="360" w:lineRule="auto"/>
        <w:ind w:left="720" w:hanging="360"/>
        <w:rPr>
          <w:rFonts w:ascii="Arial" w:hAnsi="Arial" w:cs="Arial"/>
          <w:color w:val="FF0000"/>
          <w:sz w:val="24"/>
          <w:szCs w:val="24"/>
        </w:rPr>
      </w:pPr>
      <w:r w:rsidRPr="00FB70B0">
        <w:rPr>
          <w:rFonts w:ascii="Arial" w:hAnsi="Arial" w:cs="Arial"/>
          <w:color w:val="FF0000"/>
          <w:sz w:val="24"/>
          <w:szCs w:val="24"/>
        </w:rPr>
        <w:t> </w:t>
      </w:r>
    </w:p>
    <w:p w14:paraId="4739E2E3" w14:textId="7132F83B" w:rsidR="004A7236" w:rsidRPr="00B83520" w:rsidRDefault="005A042A" w:rsidP="00A84ED0">
      <w:pPr>
        <w:pStyle w:val="Heading1"/>
        <w:spacing w:line="360" w:lineRule="auto"/>
        <w:rPr>
          <w:rFonts w:ascii="Arial" w:hAnsi="Arial" w:cs="Arial"/>
          <w:b w:val="0"/>
          <w:color w:val="auto"/>
        </w:rPr>
      </w:pPr>
      <w:bookmarkStart w:id="1" w:name="_Hlk75275830"/>
      <w:r w:rsidRPr="00B83520">
        <w:rPr>
          <w:rFonts w:ascii="Arial" w:hAnsi="Arial" w:cs="Arial"/>
          <w:color w:val="auto"/>
        </w:rPr>
        <w:t xml:space="preserve">INDEPENDENT </w:t>
      </w:r>
      <w:r w:rsidR="005D7F22">
        <w:rPr>
          <w:rFonts w:ascii="Arial" w:hAnsi="Arial" w:cs="Arial"/>
          <w:color w:val="auto"/>
        </w:rPr>
        <w:t xml:space="preserve">FIRST YEAR </w:t>
      </w:r>
      <w:r w:rsidRPr="00B83520">
        <w:rPr>
          <w:rFonts w:ascii="Arial" w:hAnsi="Arial" w:cs="Arial"/>
          <w:color w:val="auto"/>
        </w:rPr>
        <w:t>REVIEW OF THE GMCA SCRUTINY FUNCTION</w:t>
      </w:r>
    </w:p>
    <w:p w14:paraId="670FD77D" w14:textId="65CAC753" w:rsidR="004A7236" w:rsidRPr="00B83520" w:rsidRDefault="004A7236" w:rsidP="00A84ED0">
      <w:pPr>
        <w:pStyle w:val="ListParagraph"/>
        <w:spacing w:after="0" w:line="360" w:lineRule="auto"/>
        <w:rPr>
          <w:rFonts w:ascii="Arial" w:hAnsi="Arial" w:cs="Arial"/>
          <w:sz w:val="24"/>
          <w:szCs w:val="24"/>
        </w:rPr>
      </w:pPr>
    </w:p>
    <w:p w14:paraId="0860C289" w14:textId="374398E7" w:rsidR="007A7630" w:rsidRDefault="00756317" w:rsidP="007A7630">
      <w:pPr>
        <w:spacing w:after="0" w:line="360" w:lineRule="auto"/>
        <w:ind w:left="709" w:hanging="425"/>
        <w:rPr>
          <w:rFonts w:ascii="Arial" w:eastAsia="Times New Roman" w:hAnsi="Arial" w:cs="Times New Roman"/>
          <w:color w:val="262626"/>
          <w:sz w:val="24"/>
          <w:szCs w:val="24"/>
          <w:lang w:eastAsia="en-GB"/>
        </w:rPr>
      </w:pPr>
      <w:r w:rsidRPr="007A7630">
        <w:rPr>
          <w:rFonts w:ascii="Arial" w:hAnsi="Arial" w:cs="Arial"/>
          <w:sz w:val="24"/>
          <w:szCs w:val="24"/>
        </w:rPr>
        <w:t>4.1</w:t>
      </w:r>
      <w:r w:rsidRPr="007A7630">
        <w:tab/>
      </w:r>
      <w:r w:rsidR="007A7630" w:rsidRPr="007A7630">
        <w:rPr>
          <w:rFonts w:ascii="Arial" w:eastAsia="Times New Roman" w:hAnsi="Arial" w:cs="Times New Roman"/>
          <w:color w:val="262626"/>
          <w:sz w:val="24"/>
          <w:szCs w:val="24"/>
          <w:lang w:eastAsia="en-GB"/>
        </w:rPr>
        <w:t>In June 2022 the GMCA approved a series of recommendations following an independent review of its Overview &amp; Scrutiny function by a group of elected members and supported by the Centre for Governance and Scrutiny.</w:t>
      </w:r>
      <w:r w:rsidR="007A7630">
        <w:rPr>
          <w:rFonts w:ascii="Arial" w:eastAsia="Times New Roman" w:hAnsi="Arial" w:cs="Times New Roman"/>
          <w:color w:val="262626"/>
          <w:sz w:val="24"/>
          <w:szCs w:val="24"/>
          <w:lang w:eastAsia="en-GB"/>
        </w:rPr>
        <w:t xml:space="preserve"> </w:t>
      </w:r>
      <w:r w:rsidR="007A7630" w:rsidRPr="007A7630">
        <w:rPr>
          <w:rFonts w:ascii="Arial" w:eastAsia="Times New Roman" w:hAnsi="Arial" w:cs="Times New Roman"/>
          <w:color w:val="262626"/>
          <w:sz w:val="24"/>
          <w:szCs w:val="24"/>
          <w:lang w:eastAsia="en-GB"/>
        </w:rPr>
        <w:t>Th</w:t>
      </w:r>
      <w:r w:rsidR="007A7630">
        <w:rPr>
          <w:rFonts w:ascii="Arial" w:eastAsia="Times New Roman" w:hAnsi="Arial" w:cs="Times New Roman"/>
          <w:color w:val="262626"/>
          <w:sz w:val="24"/>
          <w:szCs w:val="24"/>
          <w:lang w:eastAsia="en-GB"/>
        </w:rPr>
        <w:t>e</w:t>
      </w:r>
      <w:r w:rsidR="007A7630" w:rsidRPr="007A7630">
        <w:rPr>
          <w:rFonts w:ascii="Arial" w:eastAsia="Times New Roman" w:hAnsi="Arial" w:cs="Times New Roman"/>
          <w:color w:val="262626"/>
          <w:sz w:val="24"/>
          <w:szCs w:val="24"/>
          <w:lang w:eastAsia="en-GB"/>
        </w:rPr>
        <w:t xml:space="preserve"> review provided a clear remit for the Committee, alongside a new single committee model and a commitment to task and finish activities. One year in, the Centre for Governance and Scrutiny conducted an evaluation as to how successfully the review’s recommendations ha</w:t>
      </w:r>
      <w:r w:rsidR="007A7630">
        <w:rPr>
          <w:rFonts w:ascii="Arial" w:eastAsia="Times New Roman" w:hAnsi="Arial" w:cs="Times New Roman"/>
          <w:color w:val="262626"/>
          <w:sz w:val="24"/>
          <w:szCs w:val="24"/>
          <w:lang w:eastAsia="en-GB"/>
        </w:rPr>
        <w:t>d</w:t>
      </w:r>
      <w:r w:rsidR="007A7630" w:rsidRPr="007A7630">
        <w:rPr>
          <w:rFonts w:ascii="Arial" w:eastAsia="Times New Roman" w:hAnsi="Arial" w:cs="Times New Roman"/>
          <w:color w:val="262626"/>
          <w:sz w:val="24"/>
          <w:szCs w:val="24"/>
          <w:lang w:eastAsia="en-GB"/>
        </w:rPr>
        <w:t xml:space="preserve"> been implemented</w:t>
      </w:r>
      <w:r w:rsidR="007A7630">
        <w:rPr>
          <w:rFonts w:ascii="Arial" w:eastAsia="Times New Roman" w:hAnsi="Arial" w:cs="Times New Roman"/>
          <w:color w:val="262626"/>
          <w:sz w:val="24"/>
          <w:szCs w:val="24"/>
          <w:lang w:eastAsia="en-GB"/>
        </w:rPr>
        <w:t>.</w:t>
      </w:r>
    </w:p>
    <w:p w14:paraId="78DD3B43" w14:textId="77777777" w:rsidR="007A7630" w:rsidRDefault="007A7630" w:rsidP="007A7630">
      <w:pPr>
        <w:spacing w:after="0" w:line="360" w:lineRule="auto"/>
        <w:ind w:left="709" w:hanging="425"/>
        <w:rPr>
          <w:rFonts w:ascii="Arial" w:eastAsia="Times New Roman" w:hAnsi="Arial" w:cs="Times New Roman"/>
          <w:color w:val="262626"/>
          <w:sz w:val="24"/>
          <w:szCs w:val="24"/>
          <w:lang w:eastAsia="en-GB"/>
        </w:rPr>
      </w:pPr>
    </w:p>
    <w:p w14:paraId="1D63F97D" w14:textId="5800B4C9" w:rsidR="007A7630" w:rsidRDefault="007A7630" w:rsidP="007A7630">
      <w:pPr>
        <w:spacing w:after="0" w:line="360" w:lineRule="auto"/>
        <w:ind w:left="709" w:hanging="425"/>
        <w:rPr>
          <w:rFonts w:ascii="Arial" w:eastAsia="Times New Roman" w:hAnsi="Arial" w:cs="Times New Roman"/>
          <w:color w:val="262626"/>
          <w:sz w:val="24"/>
          <w:szCs w:val="24"/>
          <w:lang w:eastAsia="en-GB"/>
        </w:rPr>
      </w:pPr>
      <w:r>
        <w:rPr>
          <w:rFonts w:ascii="Arial" w:eastAsia="Times New Roman" w:hAnsi="Arial" w:cs="Times New Roman"/>
          <w:color w:val="262626"/>
          <w:sz w:val="24"/>
          <w:szCs w:val="24"/>
          <w:lang w:eastAsia="en-GB"/>
        </w:rPr>
        <w:t xml:space="preserve">4.2 The </w:t>
      </w:r>
      <w:r w:rsidRPr="007A7630">
        <w:rPr>
          <w:rFonts w:ascii="Arial" w:eastAsia="Times New Roman" w:hAnsi="Arial" w:cs="Times New Roman"/>
          <w:color w:val="262626"/>
          <w:sz w:val="24"/>
          <w:szCs w:val="24"/>
          <w:lang w:eastAsia="en-GB"/>
        </w:rPr>
        <w:t>review highlighted that there should be a commitment to focussing scrutiny activity and recommended a single committee model with a ‘less is more’ approach in order to be most effective.  It has been evident that a single committee model ha</w:t>
      </w:r>
      <w:r>
        <w:rPr>
          <w:rFonts w:ascii="Arial" w:eastAsia="Times New Roman" w:hAnsi="Arial" w:cs="Times New Roman"/>
          <w:color w:val="262626"/>
          <w:sz w:val="24"/>
          <w:szCs w:val="24"/>
          <w:lang w:eastAsia="en-GB"/>
        </w:rPr>
        <w:t>d</w:t>
      </w:r>
      <w:r w:rsidRPr="007A7630">
        <w:rPr>
          <w:rFonts w:ascii="Arial" w:eastAsia="Times New Roman" w:hAnsi="Arial" w:cs="Times New Roman"/>
          <w:color w:val="262626"/>
          <w:sz w:val="24"/>
          <w:szCs w:val="24"/>
          <w:lang w:eastAsia="en-GB"/>
        </w:rPr>
        <w:t xml:space="preserve"> also provided a shared platform from which all Committee members can develop a strategic overview across all portfolio areas and an understanding of the interconnection of key policies to effectively scrutinise cross cutting issues.</w:t>
      </w:r>
    </w:p>
    <w:p w14:paraId="45922401" w14:textId="77777777" w:rsidR="007A7630" w:rsidRDefault="007A7630" w:rsidP="007A7630">
      <w:pPr>
        <w:spacing w:after="0" w:line="360" w:lineRule="auto"/>
        <w:ind w:left="709" w:hanging="425"/>
        <w:rPr>
          <w:rFonts w:ascii="Arial" w:eastAsia="Times New Roman" w:hAnsi="Arial" w:cs="Times New Roman"/>
          <w:color w:val="262626"/>
          <w:sz w:val="24"/>
          <w:szCs w:val="24"/>
          <w:lang w:eastAsia="en-GB"/>
        </w:rPr>
      </w:pPr>
    </w:p>
    <w:p w14:paraId="3F4D8779" w14:textId="17DAD825" w:rsidR="007A7630" w:rsidRDefault="007A7630" w:rsidP="007A7630">
      <w:pPr>
        <w:spacing w:after="0" w:line="360" w:lineRule="auto"/>
        <w:ind w:left="709" w:hanging="425"/>
        <w:rPr>
          <w:rFonts w:ascii="Arial" w:eastAsia="Times New Roman" w:hAnsi="Arial" w:cs="Times New Roman"/>
          <w:color w:val="262626"/>
          <w:sz w:val="24"/>
          <w:szCs w:val="24"/>
          <w:lang w:eastAsia="en-GB"/>
        </w:rPr>
      </w:pPr>
      <w:r>
        <w:rPr>
          <w:rFonts w:ascii="Arial" w:eastAsia="Times New Roman" w:hAnsi="Arial" w:cs="Times New Roman"/>
          <w:color w:val="262626"/>
          <w:sz w:val="24"/>
          <w:szCs w:val="24"/>
          <w:lang w:eastAsia="en-GB"/>
        </w:rPr>
        <w:t xml:space="preserve">4.3 The </w:t>
      </w:r>
      <w:r w:rsidRPr="007A7630">
        <w:rPr>
          <w:rFonts w:ascii="Arial" w:eastAsia="Times New Roman" w:hAnsi="Arial" w:cs="Times New Roman"/>
          <w:color w:val="262626"/>
          <w:sz w:val="24"/>
          <w:szCs w:val="24"/>
          <w:lang w:eastAsia="en-GB"/>
        </w:rPr>
        <w:t>review stated that the Scrutiny Committee should be able to contribute to all policy development in respect of high-profile complex issues affecting the whole of the Combined Authority area and that this may include matters of commercial sensitivity, matters awaiting government approval and other confidential matters (in line with Access to Information Procedure Rules), dealt with as appropriately with the exclusion of the public. As a result, when a report ha</w:t>
      </w:r>
      <w:r>
        <w:rPr>
          <w:rFonts w:ascii="Arial" w:eastAsia="Times New Roman" w:hAnsi="Arial" w:cs="Times New Roman"/>
          <w:color w:val="262626"/>
          <w:sz w:val="24"/>
          <w:szCs w:val="24"/>
          <w:lang w:eastAsia="en-GB"/>
        </w:rPr>
        <w:t>d</w:t>
      </w:r>
      <w:r w:rsidRPr="007A7630">
        <w:rPr>
          <w:rFonts w:ascii="Arial" w:eastAsia="Times New Roman" w:hAnsi="Arial" w:cs="Times New Roman"/>
          <w:color w:val="262626"/>
          <w:sz w:val="24"/>
          <w:szCs w:val="24"/>
          <w:lang w:eastAsia="en-GB"/>
        </w:rPr>
        <w:t xml:space="preserve"> been taken for decision, the comments and amendments following scrutiny engagement c</w:t>
      </w:r>
      <w:r>
        <w:rPr>
          <w:rFonts w:ascii="Arial" w:eastAsia="Times New Roman" w:hAnsi="Arial" w:cs="Times New Roman"/>
          <w:color w:val="262626"/>
          <w:sz w:val="24"/>
          <w:szCs w:val="24"/>
          <w:lang w:eastAsia="en-GB"/>
        </w:rPr>
        <w:t>ould</w:t>
      </w:r>
      <w:r w:rsidRPr="007A7630">
        <w:rPr>
          <w:rFonts w:ascii="Arial" w:eastAsia="Times New Roman" w:hAnsi="Arial" w:cs="Times New Roman"/>
          <w:color w:val="262626"/>
          <w:sz w:val="24"/>
          <w:szCs w:val="24"/>
          <w:lang w:eastAsia="en-GB"/>
        </w:rPr>
        <w:t xml:space="preserve"> then be highlighted, transparently evidencing further accountability.  As an example of this, the Scrutiny Committee ha</w:t>
      </w:r>
      <w:r>
        <w:rPr>
          <w:rFonts w:ascii="Arial" w:eastAsia="Times New Roman" w:hAnsi="Arial" w:cs="Times New Roman"/>
          <w:color w:val="262626"/>
          <w:sz w:val="24"/>
          <w:szCs w:val="24"/>
          <w:lang w:eastAsia="en-GB"/>
        </w:rPr>
        <w:t>d</w:t>
      </w:r>
      <w:r w:rsidRPr="007A7630">
        <w:rPr>
          <w:rFonts w:ascii="Arial" w:eastAsia="Times New Roman" w:hAnsi="Arial" w:cs="Times New Roman"/>
          <w:color w:val="262626"/>
          <w:sz w:val="24"/>
          <w:szCs w:val="24"/>
          <w:lang w:eastAsia="en-GB"/>
        </w:rPr>
        <w:t xml:space="preserve"> played a vital role in considering the preferred bidders for each tranche of bus franchising as they have progressed, ensuring processes have been robust and provided a further level of assurance.</w:t>
      </w:r>
    </w:p>
    <w:p w14:paraId="1C051363" w14:textId="77777777" w:rsidR="007A7630" w:rsidRDefault="007A7630" w:rsidP="007A7630">
      <w:pPr>
        <w:spacing w:after="0" w:line="360" w:lineRule="auto"/>
        <w:ind w:left="709" w:hanging="425"/>
        <w:rPr>
          <w:rFonts w:ascii="Arial" w:eastAsia="Times New Roman" w:hAnsi="Arial" w:cs="Times New Roman"/>
          <w:color w:val="262626"/>
          <w:sz w:val="24"/>
          <w:szCs w:val="24"/>
          <w:lang w:eastAsia="en-GB"/>
        </w:rPr>
      </w:pPr>
    </w:p>
    <w:p w14:paraId="7A430502" w14:textId="543919C6" w:rsidR="007A7630" w:rsidRDefault="007A7630" w:rsidP="007A7630">
      <w:pPr>
        <w:spacing w:after="0" w:line="360" w:lineRule="auto"/>
        <w:ind w:left="709" w:hanging="425"/>
        <w:rPr>
          <w:rFonts w:ascii="Arial" w:eastAsia="Times New Roman" w:hAnsi="Arial" w:cs="Times New Roman"/>
          <w:color w:val="262626"/>
          <w:sz w:val="24"/>
          <w:szCs w:val="24"/>
          <w:lang w:eastAsia="en-GB"/>
        </w:rPr>
      </w:pPr>
      <w:r>
        <w:rPr>
          <w:rFonts w:ascii="Arial" w:eastAsia="Times New Roman" w:hAnsi="Arial" w:cs="Times New Roman"/>
          <w:color w:val="262626"/>
          <w:sz w:val="24"/>
          <w:szCs w:val="24"/>
          <w:lang w:eastAsia="en-GB"/>
        </w:rPr>
        <w:t xml:space="preserve">4.4 The </w:t>
      </w:r>
      <w:r w:rsidRPr="007A7630">
        <w:rPr>
          <w:rFonts w:ascii="Arial" w:eastAsia="Times New Roman" w:hAnsi="Arial" w:cs="Times New Roman"/>
          <w:color w:val="262626"/>
          <w:sz w:val="24"/>
          <w:szCs w:val="24"/>
          <w:lang w:eastAsia="en-GB"/>
        </w:rPr>
        <w:t>new scrutiny model ha</w:t>
      </w:r>
      <w:r>
        <w:rPr>
          <w:rFonts w:ascii="Arial" w:eastAsia="Times New Roman" w:hAnsi="Arial" w:cs="Times New Roman"/>
          <w:color w:val="262626"/>
          <w:sz w:val="24"/>
          <w:szCs w:val="24"/>
          <w:lang w:eastAsia="en-GB"/>
        </w:rPr>
        <w:t>d</w:t>
      </w:r>
      <w:r w:rsidRPr="007A7630">
        <w:rPr>
          <w:rFonts w:ascii="Arial" w:eastAsia="Times New Roman" w:hAnsi="Arial" w:cs="Times New Roman"/>
          <w:color w:val="262626"/>
          <w:sz w:val="24"/>
          <w:szCs w:val="24"/>
          <w:lang w:eastAsia="en-GB"/>
        </w:rPr>
        <w:t xml:space="preserve"> also enabled the establishment of a small task and finish group to consider the issue of integrated water management, something which affects many GM residents in the form of flooding or drought but was actually found to be a much wider overarching policy issue across many portfolio areas. The review’s findings were put forward as a set of recommendations to the GMCA for consideration, and for inclusion into Greater Manchester’s Integrated Water Management Plan.</w:t>
      </w:r>
    </w:p>
    <w:p w14:paraId="39D4FB88" w14:textId="77777777" w:rsidR="007A7630" w:rsidRDefault="007A7630" w:rsidP="007A7630">
      <w:pPr>
        <w:spacing w:after="0" w:line="360" w:lineRule="auto"/>
        <w:ind w:left="709" w:hanging="425"/>
        <w:rPr>
          <w:rFonts w:ascii="Arial" w:eastAsia="Times New Roman" w:hAnsi="Arial" w:cs="Times New Roman"/>
          <w:color w:val="262626"/>
          <w:sz w:val="24"/>
          <w:szCs w:val="24"/>
          <w:lang w:eastAsia="en-GB"/>
        </w:rPr>
      </w:pPr>
    </w:p>
    <w:p w14:paraId="4D285EF1" w14:textId="48C4A3DD" w:rsidR="007A7630" w:rsidRPr="007A7630" w:rsidRDefault="007A7630" w:rsidP="007A7630">
      <w:pPr>
        <w:spacing w:after="0" w:line="360" w:lineRule="auto"/>
        <w:ind w:left="709" w:hanging="425"/>
        <w:rPr>
          <w:rFonts w:ascii="Arial" w:eastAsia="Times New Roman" w:hAnsi="Arial" w:cs="Times New Roman"/>
          <w:color w:val="262626"/>
          <w:sz w:val="24"/>
          <w:szCs w:val="24"/>
          <w:lang w:eastAsia="en-GB"/>
        </w:rPr>
      </w:pPr>
      <w:r>
        <w:rPr>
          <w:rFonts w:ascii="Arial" w:eastAsia="Times New Roman" w:hAnsi="Arial" w:cs="Times New Roman"/>
          <w:color w:val="262626"/>
          <w:sz w:val="24"/>
          <w:szCs w:val="24"/>
          <w:lang w:eastAsia="en-GB"/>
        </w:rPr>
        <w:t xml:space="preserve">4.5 Some </w:t>
      </w:r>
      <w:r w:rsidRPr="007A7630">
        <w:rPr>
          <w:rFonts w:ascii="Arial" w:eastAsia="Times New Roman" w:hAnsi="Arial" w:cs="Times New Roman"/>
          <w:color w:val="262626"/>
          <w:sz w:val="24"/>
          <w:szCs w:val="24"/>
          <w:lang w:eastAsia="en-GB"/>
        </w:rPr>
        <w:t xml:space="preserve">specific areas of focus </w:t>
      </w:r>
      <w:r>
        <w:rPr>
          <w:rFonts w:ascii="Arial" w:eastAsia="Times New Roman" w:hAnsi="Arial" w:cs="Times New Roman"/>
          <w:color w:val="262626"/>
          <w:sz w:val="24"/>
          <w:szCs w:val="24"/>
          <w:lang w:eastAsia="en-GB"/>
        </w:rPr>
        <w:t>were</w:t>
      </w:r>
      <w:r w:rsidRPr="007A7630">
        <w:rPr>
          <w:rFonts w:ascii="Arial" w:eastAsia="Times New Roman" w:hAnsi="Arial" w:cs="Times New Roman"/>
          <w:color w:val="262626"/>
          <w:sz w:val="24"/>
          <w:szCs w:val="24"/>
          <w:lang w:eastAsia="en-GB"/>
        </w:rPr>
        <w:t xml:space="preserve"> highlighted for the forthcoming year</w:t>
      </w:r>
      <w:r>
        <w:rPr>
          <w:rFonts w:ascii="Arial" w:eastAsia="Times New Roman" w:hAnsi="Arial" w:cs="Times New Roman"/>
          <w:color w:val="262626"/>
          <w:sz w:val="24"/>
          <w:szCs w:val="24"/>
          <w:lang w:eastAsia="en-GB"/>
        </w:rPr>
        <w:t xml:space="preserve">, including self-led evaluation and work programming; ensuring robust accountability for the trailblazer deal; and </w:t>
      </w:r>
      <w:r w:rsidRPr="007A7630">
        <w:rPr>
          <w:rFonts w:ascii="Arial" w:eastAsia="Times New Roman" w:hAnsi="Arial" w:cs="Times New Roman"/>
          <w:color w:val="262626"/>
          <w:sz w:val="24"/>
          <w:szCs w:val="24"/>
          <w:lang w:eastAsia="en-GB"/>
        </w:rPr>
        <w:t>continu</w:t>
      </w:r>
      <w:r>
        <w:rPr>
          <w:rFonts w:ascii="Arial" w:eastAsia="Times New Roman" w:hAnsi="Arial" w:cs="Times New Roman"/>
          <w:color w:val="262626"/>
          <w:sz w:val="24"/>
          <w:szCs w:val="24"/>
          <w:lang w:eastAsia="en-GB"/>
        </w:rPr>
        <w:t>ing</w:t>
      </w:r>
      <w:r w:rsidRPr="007A7630">
        <w:rPr>
          <w:rFonts w:ascii="Arial" w:eastAsia="Times New Roman" w:hAnsi="Arial" w:cs="Times New Roman"/>
          <w:color w:val="262626"/>
          <w:sz w:val="24"/>
          <w:szCs w:val="24"/>
          <w:lang w:eastAsia="en-GB"/>
        </w:rPr>
        <w:t xml:space="preserve"> to provide training and support to new and existing members in order to strengthen their skills sets in line with their role description</w:t>
      </w:r>
      <w:r w:rsidR="00413A35">
        <w:rPr>
          <w:rFonts w:ascii="Arial" w:eastAsia="Times New Roman" w:hAnsi="Arial" w:cs="Times New Roman"/>
          <w:color w:val="262626"/>
          <w:sz w:val="24"/>
          <w:szCs w:val="24"/>
          <w:lang w:eastAsia="en-GB"/>
        </w:rPr>
        <w:t>.</w:t>
      </w:r>
    </w:p>
    <w:bookmarkEnd w:id="1"/>
    <w:p w14:paraId="364E2AAD" w14:textId="77777777" w:rsidR="00807DC9" w:rsidRPr="005D2BFB" w:rsidRDefault="00807DC9" w:rsidP="007A7630">
      <w:pPr>
        <w:spacing w:line="360" w:lineRule="auto"/>
        <w:rPr>
          <w:rFonts w:ascii="Arial" w:hAnsi="Arial" w:cs="Arial"/>
          <w:sz w:val="24"/>
          <w:szCs w:val="24"/>
        </w:rPr>
      </w:pPr>
    </w:p>
    <w:p w14:paraId="60CCB04D" w14:textId="754C19FB" w:rsidR="00FB63C0" w:rsidRPr="00923198" w:rsidRDefault="00FB63C0" w:rsidP="001466C7">
      <w:pPr>
        <w:pStyle w:val="Heading1"/>
        <w:spacing w:line="360" w:lineRule="auto"/>
        <w:rPr>
          <w:rFonts w:ascii="Arial" w:hAnsi="Arial" w:cs="Arial"/>
          <w:szCs w:val="24"/>
        </w:rPr>
      </w:pPr>
      <w:bookmarkStart w:id="2" w:name="_Hlk139538420"/>
      <w:r w:rsidRPr="00923198">
        <w:rPr>
          <w:rFonts w:ascii="Arial" w:hAnsi="Arial" w:cs="Arial"/>
          <w:szCs w:val="24"/>
        </w:rPr>
        <w:t>GMCA PEER REVIEW</w:t>
      </w:r>
    </w:p>
    <w:p w14:paraId="607361F7" w14:textId="77777777" w:rsidR="00FB63C0" w:rsidRPr="00FB63C0" w:rsidRDefault="00FB63C0" w:rsidP="00FB63C0">
      <w:pPr>
        <w:rPr>
          <w:color w:val="FF0000"/>
        </w:rPr>
      </w:pPr>
    </w:p>
    <w:p w14:paraId="3B29F768" w14:textId="6295AA31" w:rsidR="00FB63C0" w:rsidRPr="00765AD7" w:rsidRDefault="00FB63C0" w:rsidP="00FB63C0">
      <w:pPr>
        <w:spacing w:line="360" w:lineRule="auto"/>
        <w:ind w:left="851" w:hanging="425"/>
        <w:rPr>
          <w:rFonts w:ascii="Arial" w:eastAsia="Calibri" w:hAnsi="Arial" w:cs="Arial"/>
          <w:kern w:val="2"/>
          <w:sz w:val="24"/>
          <w:szCs w:val="24"/>
          <w14:ligatures w14:val="standardContextual"/>
        </w:rPr>
      </w:pPr>
      <w:r w:rsidRPr="00765AD7">
        <w:rPr>
          <w:rFonts w:ascii="Arial" w:eastAsia="Calibri" w:hAnsi="Arial" w:cs="Arial"/>
          <w:kern w:val="2"/>
          <w:sz w:val="24"/>
          <w:szCs w:val="24"/>
          <w14:ligatures w14:val="standardContextual"/>
        </w:rPr>
        <w:t xml:space="preserve">5.1 During 2022/23, the GMCA had put itself forward as the first Combined Authority to go through the Local Government Association’s Corporate Peer Challenge. The authority sought an external view on what it was doing well </w:t>
      </w:r>
      <w:r w:rsidRPr="00765AD7">
        <w:rPr>
          <w:rFonts w:ascii="Arial" w:eastAsia="Calibri" w:hAnsi="Arial" w:cs="Arial"/>
          <w:kern w:val="2"/>
          <w:sz w:val="24"/>
          <w:szCs w:val="24"/>
          <w14:ligatures w14:val="standardContextual"/>
        </w:rPr>
        <w:lastRenderedPageBreak/>
        <w:t>and what needed to improve on in order to help the authority meet its organisational objectives and make a difference to the lives of the people in Greater Manchester. In February 2023 the independent LGA peer challenge team published its final report, which can be seen here: </w:t>
      </w:r>
      <w:hyperlink r:id="rId14" w:tooltip="GMCA CPC Final Report.pdf" w:history="1">
        <w:r w:rsidRPr="00765AD7">
          <w:rPr>
            <w:rStyle w:val="Hyperlink"/>
            <w:rFonts w:ascii="Arial" w:eastAsia="Calibri" w:hAnsi="Arial" w:cs="Arial"/>
            <w:color w:val="auto"/>
            <w:kern w:val="2"/>
            <w:sz w:val="24"/>
            <w:szCs w:val="24"/>
            <w14:ligatures w14:val="standardContextual"/>
          </w:rPr>
          <w:t>GMCA CPC final report</w:t>
        </w:r>
        <w:r w:rsidR="00765AD7">
          <w:rPr>
            <w:rStyle w:val="FootnoteReference"/>
            <w:rFonts w:ascii="Arial" w:eastAsia="Calibri" w:hAnsi="Arial" w:cs="Arial"/>
            <w:kern w:val="2"/>
            <w:sz w:val="24"/>
            <w:szCs w:val="24"/>
            <w:u w:val="single"/>
            <w14:ligatures w14:val="standardContextual"/>
          </w:rPr>
          <w:footnoteReference w:id="2"/>
        </w:r>
        <w:r w:rsidRPr="00765AD7">
          <w:rPr>
            <w:rStyle w:val="Hyperlink"/>
            <w:rFonts w:ascii="Arial" w:eastAsia="Calibri" w:hAnsi="Arial" w:cs="Arial"/>
            <w:color w:val="auto"/>
            <w:kern w:val="2"/>
            <w:sz w:val="24"/>
            <w:szCs w:val="24"/>
            <w14:ligatures w14:val="standardContextual"/>
          </w:rPr>
          <w:t>.</w:t>
        </w:r>
      </w:hyperlink>
    </w:p>
    <w:p w14:paraId="34F12E6E" w14:textId="32839F29" w:rsidR="00FB63C0" w:rsidRPr="00765AD7" w:rsidRDefault="00FB63C0" w:rsidP="00FB63C0">
      <w:pPr>
        <w:spacing w:line="360" w:lineRule="auto"/>
        <w:ind w:left="851" w:hanging="425"/>
        <w:rPr>
          <w:rFonts w:ascii="Arial" w:eastAsia="Calibri" w:hAnsi="Arial" w:cs="Arial"/>
          <w:kern w:val="2"/>
          <w:sz w:val="24"/>
          <w:szCs w:val="24"/>
          <w14:ligatures w14:val="standardContextual"/>
        </w:rPr>
      </w:pPr>
      <w:r w:rsidRPr="00765AD7">
        <w:rPr>
          <w:rFonts w:ascii="Arial" w:eastAsia="Calibri" w:hAnsi="Arial" w:cs="Arial"/>
          <w:kern w:val="2"/>
          <w:sz w:val="24"/>
          <w:szCs w:val="24"/>
          <w14:ligatures w14:val="standardContextual"/>
        </w:rPr>
        <w:t>5.2 The team held more than 50 meetings and interviewed 155 people over three days in November and December 2022 – from both GMCA and the wider Greater Manchester system, including senior representatives from local councils, public sector, business and voluntary, community and social enterprise partners. The team looked at: local priorities and outcomes; organisational and place leadership; governance and culture; financial planning and management and capacity for improvement.</w:t>
      </w:r>
    </w:p>
    <w:p w14:paraId="668B788F" w14:textId="7A71EC5A" w:rsidR="00FB63C0" w:rsidRPr="00765AD7" w:rsidRDefault="00FB63C0" w:rsidP="00FB63C0">
      <w:pPr>
        <w:spacing w:line="360" w:lineRule="auto"/>
        <w:ind w:left="851" w:hanging="425"/>
        <w:rPr>
          <w:rFonts w:ascii="Arial" w:eastAsia="Calibri" w:hAnsi="Arial" w:cs="Arial"/>
          <w:kern w:val="2"/>
          <w:sz w:val="24"/>
          <w:szCs w:val="24"/>
          <w14:ligatures w14:val="standardContextual"/>
        </w:rPr>
      </w:pPr>
      <w:r w:rsidRPr="00765AD7">
        <w:rPr>
          <w:rFonts w:ascii="Arial" w:eastAsia="Calibri" w:hAnsi="Arial" w:cs="Arial"/>
          <w:kern w:val="2"/>
          <w:sz w:val="24"/>
          <w:szCs w:val="24"/>
          <w14:ligatures w14:val="standardContextual"/>
        </w:rPr>
        <w:t>5.3 The report was overwhelmingly positive recognising the many strengths of GMCA, and by extension Greater Manchester as a whole. This included political and partnership arrangements and ways of working. It noted that GMCA </w:t>
      </w:r>
      <w:r w:rsidRPr="00765AD7">
        <w:rPr>
          <w:rFonts w:ascii="Arial" w:eastAsia="Calibri" w:hAnsi="Arial" w:cs="Arial"/>
          <w:i/>
          <w:iCs/>
          <w:kern w:val="2"/>
          <w:sz w:val="24"/>
          <w:szCs w:val="24"/>
          <w14:ligatures w14:val="standardContextual"/>
        </w:rPr>
        <w:t>“can evidence a strong and impressive track record of strategic delivery and impact across services and programmes which matter, including transport, economic growth, health and more”</w:t>
      </w:r>
      <w:r w:rsidRPr="00765AD7">
        <w:rPr>
          <w:rFonts w:ascii="Arial" w:eastAsia="Calibri" w:hAnsi="Arial" w:cs="Arial"/>
          <w:kern w:val="2"/>
          <w:sz w:val="24"/>
          <w:szCs w:val="24"/>
          <w14:ligatures w14:val="standardContextual"/>
        </w:rPr>
        <w:t> and that there was strong, visible and effective leadership within GMCA and from its Council Leaders and Chief Executives. It further stated that staff were well-motivated, enjoyed their roles and were passionate about working with the Mayor and local councils to deliver.</w:t>
      </w:r>
    </w:p>
    <w:p w14:paraId="13E85007" w14:textId="30D3D3B6" w:rsidR="00FB63C0" w:rsidRPr="00765AD7" w:rsidRDefault="00FB63C0" w:rsidP="00FB63C0">
      <w:pPr>
        <w:spacing w:line="360" w:lineRule="auto"/>
        <w:ind w:left="851" w:hanging="425"/>
        <w:rPr>
          <w:rFonts w:ascii="Arial" w:eastAsia="Calibri" w:hAnsi="Arial" w:cs="Arial"/>
          <w:kern w:val="2"/>
          <w:sz w:val="24"/>
          <w:szCs w:val="24"/>
          <w14:ligatures w14:val="standardContextual"/>
        </w:rPr>
      </w:pPr>
      <w:r w:rsidRPr="00765AD7">
        <w:rPr>
          <w:rFonts w:ascii="Arial" w:eastAsia="Calibri" w:hAnsi="Arial" w:cs="Arial"/>
          <w:kern w:val="2"/>
          <w:sz w:val="24"/>
          <w:szCs w:val="24"/>
          <w14:ligatures w14:val="standardContextual"/>
        </w:rPr>
        <w:t>5.4 The report made 15 core recommendations where the reviewers felt there was opportunity for development, exploration of additional activities, or where collectively Greater Manchester could do something different or further than currently. It also highlighted some of the significant risks and future funding challenges. The action plan on how the GMCA will meet the recommendations is available here: </w:t>
      </w:r>
      <w:hyperlink r:id="rId15" w:tooltip="gmca-cpc-action-plan.pdf" w:history="1">
        <w:r w:rsidRPr="00765AD7">
          <w:rPr>
            <w:rFonts w:ascii="Arial" w:eastAsia="Calibri" w:hAnsi="Arial" w:cs="Arial"/>
            <w:kern w:val="2"/>
            <w:sz w:val="24"/>
            <w:szCs w:val="24"/>
            <w:u w:val="single"/>
            <w14:ligatures w14:val="standardContextual"/>
          </w:rPr>
          <w:t>GMCA CPC action plan</w:t>
        </w:r>
      </w:hyperlink>
      <w:r w:rsidR="00765AD7">
        <w:rPr>
          <w:rStyle w:val="FootnoteReference"/>
          <w:rFonts w:ascii="Arial" w:eastAsia="Calibri" w:hAnsi="Arial" w:cs="Arial"/>
          <w:kern w:val="2"/>
          <w:sz w:val="24"/>
          <w:szCs w:val="24"/>
          <w:u w:val="single"/>
          <w14:ligatures w14:val="standardContextual"/>
        </w:rPr>
        <w:footnoteReference w:id="3"/>
      </w:r>
      <w:r w:rsidRPr="00765AD7">
        <w:rPr>
          <w:rFonts w:ascii="Arial" w:eastAsia="Calibri" w:hAnsi="Arial" w:cs="Arial"/>
          <w:b/>
          <w:bCs/>
          <w:kern w:val="2"/>
          <w:sz w:val="24"/>
          <w:szCs w:val="24"/>
          <w14:ligatures w14:val="standardContextual"/>
        </w:rPr>
        <w:t>.</w:t>
      </w:r>
    </w:p>
    <w:bookmarkEnd w:id="2"/>
    <w:p w14:paraId="257B4285" w14:textId="77777777" w:rsidR="00FB63C0" w:rsidRDefault="00FB63C0" w:rsidP="001466C7">
      <w:pPr>
        <w:pStyle w:val="Heading1"/>
        <w:spacing w:line="360" w:lineRule="auto"/>
        <w:rPr>
          <w:rFonts w:ascii="Arial" w:hAnsi="Arial" w:cs="Arial"/>
          <w:szCs w:val="24"/>
        </w:rPr>
      </w:pPr>
    </w:p>
    <w:p w14:paraId="3A780794" w14:textId="203747A9" w:rsidR="00CE60CC" w:rsidRPr="005D2BFB" w:rsidRDefault="00CE60CC" w:rsidP="001466C7">
      <w:pPr>
        <w:pStyle w:val="Heading1"/>
        <w:spacing w:line="360" w:lineRule="auto"/>
        <w:rPr>
          <w:rFonts w:ascii="Arial" w:hAnsi="Arial" w:cs="Arial"/>
          <w:szCs w:val="24"/>
        </w:rPr>
      </w:pPr>
      <w:r w:rsidRPr="005D2BFB">
        <w:rPr>
          <w:rFonts w:ascii="Arial" w:hAnsi="Arial" w:cs="Arial"/>
          <w:szCs w:val="24"/>
        </w:rPr>
        <w:t>HMICFRS POSITION UPDATE (GMP &amp; GMFRS</w:t>
      </w:r>
      <w:r w:rsidR="00A9510E">
        <w:rPr>
          <w:rFonts w:ascii="Arial" w:hAnsi="Arial" w:cs="Arial"/>
          <w:szCs w:val="24"/>
        </w:rPr>
        <w:t>)</w:t>
      </w:r>
    </w:p>
    <w:p w14:paraId="71239892" w14:textId="09F95662" w:rsidR="00CE60CC" w:rsidRPr="005D2BFB" w:rsidRDefault="00CE60CC" w:rsidP="001466C7">
      <w:pPr>
        <w:spacing w:line="360" w:lineRule="auto"/>
        <w:rPr>
          <w:rFonts w:ascii="Arial" w:hAnsi="Arial" w:cs="Arial"/>
          <w:sz w:val="24"/>
          <w:szCs w:val="24"/>
        </w:rPr>
      </w:pPr>
    </w:p>
    <w:p w14:paraId="11FC42EC" w14:textId="18C786D6" w:rsidR="00233001" w:rsidRPr="00765AD7" w:rsidRDefault="001F55E4" w:rsidP="00233001">
      <w:pPr>
        <w:spacing w:after="0" w:line="360" w:lineRule="auto"/>
        <w:ind w:left="709" w:hanging="283"/>
        <w:rPr>
          <w:rFonts w:ascii="Arial" w:hAnsi="Arial" w:cs="Arial"/>
          <w:sz w:val="24"/>
          <w:szCs w:val="24"/>
        </w:rPr>
      </w:pPr>
      <w:r w:rsidRPr="00765AD7">
        <w:rPr>
          <w:rFonts w:ascii="Arial" w:hAnsi="Arial" w:cs="Arial"/>
          <w:sz w:val="24"/>
          <w:szCs w:val="24"/>
        </w:rPr>
        <w:t>6.</w:t>
      </w:r>
      <w:r w:rsidR="00CD6220" w:rsidRPr="00765AD7">
        <w:rPr>
          <w:rFonts w:ascii="Arial" w:hAnsi="Arial" w:cs="Arial"/>
          <w:sz w:val="24"/>
          <w:szCs w:val="24"/>
        </w:rPr>
        <w:t xml:space="preserve">1 </w:t>
      </w:r>
      <w:r w:rsidR="00233001" w:rsidRPr="00765AD7">
        <w:rPr>
          <w:rFonts w:ascii="Arial" w:hAnsi="Arial" w:cs="Arial"/>
          <w:sz w:val="24"/>
          <w:szCs w:val="24"/>
        </w:rPr>
        <w:t>A Force wide HMICFRS revisit to GMP with regard to engagement and special measures provision of the standards of investigation across GMP had taken place during September 2022 – this visit satisfied HMICFRS to the extent that an announcement was made on 28 October 2022 that GMP were to be completely removed from special measures. At 22 months, this was the shortest turnaround time on record for any force to have been taken out of special measures.</w:t>
      </w:r>
    </w:p>
    <w:p w14:paraId="15A0115B" w14:textId="77777777" w:rsidR="00233001" w:rsidRDefault="00233001" w:rsidP="00233001">
      <w:pPr>
        <w:spacing w:after="0" w:line="360" w:lineRule="auto"/>
        <w:ind w:left="426"/>
        <w:rPr>
          <w:rFonts w:ascii="Arial" w:hAnsi="Arial" w:cs="Arial"/>
          <w:sz w:val="24"/>
          <w:szCs w:val="24"/>
        </w:rPr>
      </w:pPr>
    </w:p>
    <w:p w14:paraId="1F035449" w14:textId="72FC0A18" w:rsidR="00233001" w:rsidRDefault="00233001" w:rsidP="005276D3">
      <w:pPr>
        <w:spacing w:after="0" w:line="360" w:lineRule="auto"/>
        <w:ind w:left="709" w:hanging="425"/>
        <w:rPr>
          <w:rFonts w:ascii="Arial" w:hAnsi="Arial" w:cs="Arial"/>
          <w:sz w:val="24"/>
          <w:szCs w:val="24"/>
        </w:rPr>
      </w:pPr>
      <w:r>
        <w:rPr>
          <w:rFonts w:ascii="Arial" w:hAnsi="Arial" w:cs="Arial"/>
          <w:sz w:val="24"/>
          <w:szCs w:val="24"/>
        </w:rPr>
        <w:t xml:space="preserve">6.2 </w:t>
      </w:r>
      <w:r w:rsidR="005276D3">
        <w:rPr>
          <w:rFonts w:ascii="Arial" w:hAnsi="Arial" w:cs="Arial"/>
          <w:sz w:val="24"/>
          <w:szCs w:val="24"/>
          <w:lang w:val="en-US"/>
        </w:rPr>
        <w:t>T</w:t>
      </w:r>
      <w:r w:rsidRPr="00236634">
        <w:rPr>
          <w:rFonts w:ascii="Arial" w:hAnsi="Arial" w:cs="Arial"/>
          <w:sz w:val="24"/>
          <w:szCs w:val="24"/>
          <w:lang w:val="en-US"/>
        </w:rPr>
        <w:t>he HMICFRS inspection of GMFRS in April and May 2021 a Cause for Concern letter</w:t>
      </w:r>
      <w:r>
        <w:rPr>
          <w:rFonts w:ascii="Arial" w:hAnsi="Arial" w:cs="Arial"/>
          <w:sz w:val="24"/>
          <w:szCs w:val="24"/>
          <w:lang w:val="en-US"/>
        </w:rPr>
        <w:t xml:space="preserve"> was received</w:t>
      </w:r>
      <w:r w:rsidRPr="00236634">
        <w:rPr>
          <w:rFonts w:ascii="Arial" w:hAnsi="Arial" w:cs="Arial"/>
          <w:sz w:val="24"/>
          <w:szCs w:val="24"/>
          <w:lang w:val="en-US"/>
        </w:rPr>
        <w:t xml:space="preserve"> </w:t>
      </w:r>
      <w:r>
        <w:rPr>
          <w:rFonts w:ascii="Arial" w:hAnsi="Arial" w:cs="Arial"/>
          <w:sz w:val="24"/>
          <w:szCs w:val="24"/>
          <w:lang w:val="en-US"/>
        </w:rPr>
        <w:t>informing that GMFRS should have in place its own marauding terrorist attack (MTA) response that was both resilient, timely and cost effective.</w:t>
      </w:r>
      <w:r w:rsidR="005276D3">
        <w:rPr>
          <w:rFonts w:ascii="Arial" w:hAnsi="Arial" w:cs="Arial"/>
          <w:sz w:val="24"/>
          <w:szCs w:val="24"/>
        </w:rPr>
        <w:t xml:space="preserve"> </w:t>
      </w:r>
      <w:r w:rsidRPr="00EC0144">
        <w:rPr>
          <w:rFonts w:ascii="Arial" w:hAnsi="Arial" w:cs="Arial"/>
          <w:sz w:val="24"/>
          <w:szCs w:val="24"/>
        </w:rPr>
        <w:t>On 1st November 2021, GMFRS provided HMICFRS with a comprehensive business case detailing how the service intended to improve the capacity and capability of its response to terrorist incidents, as well as how much it would cost. It detailed how all staff in the service would be trained, equipped and supported to carry out agreed MTA activity in accordance with the MTA joint operating principles.</w:t>
      </w:r>
      <w:r>
        <w:rPr>
          <w:rFonts w:ascii="Arial" w:hAnsi="Arial" w:cs="Arial"/>
          <w:sz w:val="24"/>
          <w:szCs w:val="24"/>
        </w:rPr>
        <w:t xml:space="preserve"> In </w:t>
      </w:r>
      <w:r w:rsidRPr="008E7ACA">
        <w:rPr>
          <w:rFonts w:ascii="Arial" w:hAnsi="Arial" w:cs="Arial"/>
          <w:sz w:val="24"/>
          <w:szCs w:val="24"/>
          <w:lang w:val="en-US"/>
        </w:rPr>
        <w:t>April 2022, the service the service signed a collective agreement with the Fire Brigades Union, which ha</w:t>
      </w:r>
      <w:r>
        <w:rPr>
          <w:rFonts w:ascii="Arial" w:hAnsi="Arial" w:cs="Arial"/>
          <w:sz w:val="24"/>
          <w:szCs w:val="24"/>
          <w:lang w:val="en-US"/>
        </w:rPr>
        <w:t>d</w:t>
      </w:r>
      <w:r w:rsidRPr="008E7ACA">
        <w:rPr>
          <w:rFonts w:ascii="Arial" w:hAnsi="Arial" w:cs="Arial"/>
          <w:sz w:val="24"/>
          <w:szCs w:val="24"/>
          <w:lang w:val="en-US"/>
        </w:rPr>
        <w:t xml:space="preserve"> contractual effect by way of incorporation into the contracts of employment of firefighters, for the provision of a specialist MTA response capability</w:t>
      </w:r>
      <w:r>
        <w:rPr>
          <w:rFonts w:ascii="Arial" w:hAnsi="Arial" w:cs="Arial"/>
          <w:sz w:val="24"/>
          <w:szCs w:val="24"/>
          <w:lang w:val="en-US"/>
        </w:rPr>
        <w:t xml:space="preserve">. </w:t>
      </w:r>
      <w:r w:rsidRPr="00D612A9">
        <w:rPr>
          <w:rFonts w:ascii="Arial" w:hAnsi="Arial" w:cs="Arial"/>
          <w:sz w:val="24"/>
          <w:szCs w:val="24"/>
          <w:lang w:val="en-US"/>
        </w:rPr>
        <w:t>HMICFRS ha</w:t>
      </w:r>
      <w:r>
        <w:rPr>
          <w:rFonts w:ascii="Arial" w:hAnsi="Arial" w:cs="Arial"/>
          <w:sz w:val="24"/>
          <w:szCs w:val="24"/>
          <w:lang w:val="en-US"/>
        </w:rPr>
        <w:t>d</w:t>
      </w:r>
      <w:r w:rsidRPr="00D612A9">
        <w:rPr>
          <w:rFonts w:ascii="Arial" w:hAnsi="Arial" w:cs="Arial"/>
          <w:sz w:val="24"/>
          <w:szCs w:val="24"/>
          <w:lang w:val="en-US"/>
        </w:rPr>
        <w:t xml:space="preserve"> been in regular contact since the issuing of the cause of concern and on 15th May 2022, HMICFRS revisited the service and provide</w:t>
      </w:r>
      <w:r>
        <w:rPr>
          <w:rFonts w:ascii="Arial" w:hAnsi="Arial" w:cs="Arial"/>
          <w:sz w:val="24"/>
          <w:szCs w:val="24"/>
          <w:lang w:val="en-US"/>
        </w:rPr>
        <w:t>d</w:t>
      </w:r>
      <w:r w:rsidRPr="00D612A9">
        <w:rPr>
          <w:rFonts w:ascii="Arial" w:hAnsi="Arial" w:cs="Arial"/>
          <w:sz w:val="24"/>
          <w:szCs w:val="24"/>
          <w:lang w:val="en-US"/>
        </w:rPr>
        <w:t xml:space="preserve"> their initial findings.</w:t>
      </w:r>
      <w:r>
        <w:rPr>
          <w:rFonts w:ascii="Arial" w:hAnsi="Arial" w:cs="Arial"/>
          <w:sz w:val="24"/>
          <w:szCs w:val="24"/>
          <w:lang w:val="en-US"/>
        </w:rPr>
        <w:t xml:space="preserve"> </w:t>
      </w:r>
      <w:r w:rsidRPr="00F6193B">
        <w:rPr>
          <w:rFonts w:ascii="Arial" w:hAnsi="Arial" w:cs="Arial"/>
          <w:sz w:val="24"/>
          <w:szCs w:val="24"/>
        </w:rPr>
        <w:t xml:space="preserve">On 29th July 2022, GMFRS were sent a final draft of a letter HMICFRS </w:t>
      </w:r>
      <w:r>
        <w:rPr>
          <w:rFonts w:ascii="Arial" w:hAnsi="Arial" w:cs="Arial"/>
          <w:sz w:val="24"/>
          <w:szCs w:val="24"/>
        </w:rPr>
        <w:t>then subsequently</w:t>
      </w:r>
      <w:r w:rsidRPr="00F6193B">
        <w:rPr>
          <w:rFonts w:ascii="Arial" w:hAnsi="Arial" w:cs="Arial"/>
          <w:sz w:val="24"/>
          <w:szCs w:val="24"/>
        </w:rPr>
        <w:t xml:space="preserve"> publishing on 2nd September 2022, which detail</w:t>
      </w:r>
      <w:r>
        <w:rPr>
          <w:rFonts w:ascii="Arial" w:hAnsi="Arial" w:cs="Arial"/>
          <w:sz w:val="24"/>
          <w:szCs w:val="24"/>
        </w:rPr>
        <w:t>ed</w:t>
      </w:r>
      <w:r w:rsidRPr="00F6193B">
        <w:rPr>
          <w:rFonts w:ascii="Arial" w:hAnsi="Arial" w:cs="Arial"/>
          <w:sz w:val="24"/>
          <w:szCs w:val="24"/>
        </w:rPr>
        <w:t xml:space="preserve"> the</w:t>
      </w:r>
      <w:r>
        <w:rPr>
          <w:rFonts w:ascii="Arial" w:hAnsi="Arial" w:cs="Arial"/>
          <w:sz w:val="24"/>
          <w:szCs w:val="24"/>
        </w:rPr>
        <w:t xml:space="preserve"> complete</w:t>
      </w:r>
      <w:r w:rsidRPr="00F6193B">
        <w:rPr>
          <w:rFonts w:ascii="Arial" w:hAnsi="Arial" w:cs="Arial"/>
          <w:sz w:val="24"/>
          <w:szCs w:val="24"/>
        </w:rPr>
        <w:t xml:space="preserve"> removal of the Cause for Concern.</w:t>
      </w:r>
    </w:p>
    <w:p w14:paraId="5DC52C0A" w14:textId="77777777" w:rsidR="00233001" w:rsidRDefault="00233001" w:rsidP="00233001">
      <w:pPr>
        <w:spacing w:after="0" w:line="360" w:lineRule="auto"/>
        <w:ind w:left="360"/>
        <w:rPr>
          <w:rFonts w:ascii="Arial" w:hAnsi="Arial" w:cs="Arial"/>
          <w:sz w:val="24"/>
          <w:szCs w:val="24"/>
        </w:rPr>
      </w:pPr>
    </w:p>
    <w:p w14:paraId="70376C53" w14:textId="4B3B174F" w:rsidR="00233001" w:rsidRDefault="00233001" w:rsidP="00233001">
      <w:pPr>
        <w:spacing w:line="360" w:lineRule="auto"/>
        <w:ind w:left="709" w:hanging="425"/>
        <w:rPr>
          <w:rFonts w:ascii="Arial" w:hAnsi="Arial" w:cs="Arial"/>
          <w:sz w:val="24"/>
          <w:szCs w:val="24"/>
        </w:rPr>
      </w:pPr>
      <w:r>
        <w:rPr>
          <w:rFonts w:ascii="Arial" w:hAnsi="Arial" w:cs="Arial"/>
          <w:sz w:val="24"/>
          <w:szCs w:val="24"/>
        </w:rPr>
        <w:t>6.</w:t>
      </w:r>
      <w:r w:rsidR="005276D3">
        <w:rPr>
          <w:rFonts w:ascii="Arial" w:hAnsi="Arial" w:cs="Arial"/>
          <w:sz w:val="24"/>
          <w:szCs w:val="24"/>
        </w:rPr>
        <w:t>3</w:t>
      </w:r>
      <w:r>
        <w:rPr>
          <w:rFonts w:ascii="Arial" w:hAnsi="Arial" w:cs="Arial"/>
          <w:sz w:val="24"/>
          <w:szCs w:val="24"/>
        </w:rPr>
        <w:t xml:space="preserve"> The PFCP continues to hold the Deputy Mayor, Chief Fire Officer and Chief Constable to account on both the improvements at GMP and GMFRS. It was agreed that as of 2022/23 the PFCP would scale up to a bi-monthly meeting (from a previous quarterly arrangement) to ensure that it had the scope to </w:t>
      </w:r>
      <w:r>
        <w:rPr>
          <w:rFonts w:ascii="Arial" w:hAnsi="Arial" w:cs="Arial"/>
          <w:sz w:val="24"/>
          <w:szCs w:val="24"/>
        </w:rPr>
        <w:lastRenderedPageBreak/>
        <w:t>scrutinise all issues raised. The PFCP is also supported by a</w:t>
      </w:r>
      <w:r w:rsidR="005276D3">
        <w:rPr>
          <w:rFonts w:ascii="Arial" w:hAnsi="Arial" w:cs="Arial"/>
          <w:sz w:val="24"/>
          <w:szCs w:val="24"/>
        </w:rPr>
        <w:t xml:space="preserve"> bi-monthly</w:t>
      </w:r>
      <w:r>
        <w:rPr>
          <w:rFonts w:ascii="Arial" w:hAnsi="Arial" w:cs="Arial"/>
          <w:sz w:val="24"/>
          <w:szCs w:val="24"/>
        </w:rPr>
        <w:t xml:space="preserve"> Steering Group. </w:t>
      </w:r>
    </w:p>
    <w:p w14:paraId="19438D30" w14:textId="77777777" w:rsidR="00233001" w:rsidRPr="00206EB8" w:rsidRDefault="00233001" w:rsidP="00233001">
      <w:pPr>
        <w:spacing w:line="360" w:lineRule="auto"/>
        <w:ind w:firstLine="709"/>
        <w:rPr>
          <w:rFonts w:ascii="Arial" w:hAnsi="Arial" w:cs="Arial"/>
          <w:b/>
          <w:bCs/>
          <w:sz w:val="24"/>
          <w:szCs w:val="24"/>
        </w:rPr>
      </w:pPr>
      <w:r w:rsidRPr="00206EB8">
        <w:rPr>
          <w:rFonts w:ascii="Arial" w:hAnsi="Arial" w:cs="Arial"/>
          <w:b/>
          <w:bCs/>
          <w:sz w:val="24"/>
          <w:szCs w:val="24"/>
        </w:rPr>
        <w:t>Manchester Arena Inquiry</w:t>
      </w:r>
    </w:p>
    <w:p w14:paraId="4F8C269B" w14:textId="79AA6701" w:rsidR="00233001" w:rsidRPr="00B5194F" w:rsidRDefault="00233001" w:rsidP="00233001">
      <w:pPr>
        <w:spacing w:after="0" w:line="360" w:lineRule="auto"/>
        <w:ind w:left="720" w:hanging="720"/>
        <w:rPr>
          <w:rFonts w:ascii="Arial" w:hAnsi="Arial" w:cs="Arial"/>
          <w:sz w:val="24"/>
          <w:szCs w:val="24"/>
        </w:rPr>
      </w:pPr>
      <w:r>
        <w:rPr>
          <w:rFonts w:ascii="Arial" w:hAnsi="Arial" w:cs="Arial"/>
          <w:sz w:val="24"/>
          <w:szCs w:val="24"/>
        </w:rPr>
        <w:t xml:space="preserve">     6.</w:t>
      </w:r>
      <w:r w:rsidR="005276D3">
        <w:rPr>
          <w:rFonts w:ascii="Arial" w:hAnsi="Arial" w:cs="Arial"/>
          <w:sz w:val="24"/>
          <w:szCs w:val="24"/>
        </w:rPr>
        <w:t>4</w:t>
      </w:r>
      <w:r>
        <w:rPr>
          <w:rFonts w:ascii="Arial" w:hAnsi="Arial" w:cs="Arial"/>
          <w:sz w:val="24"/>
          <w:szCs w:val="24"/>
        </w:rPr>
        <w:t xml:space="preserve"> </w:t>
      </w:r>
      <w:r w:rsidRPr="00B5194F">
        <w:rPr>
          <w:rFonts w:ascii="Arial" w:hAnsi="Arial" w:cs="Arial"/>
          <w:sz w:val="24"/>
          <w:szCs w:val="24"/>
        </w:rPr>
        <w:t>The Manchester Arena Inquiry began on 7 September 2020.  Evidence hearings for matters relating to the emergency response to the attack ran from January 2021 to March 2022.</w:t>
      </w:r>
    </w:p>
    <w:p w14:paraId="4EB1DCAD" w14:textId="77777777" w:rsidR="00233001" w:rsidRPr="00B5194F" w:rsidRDefault="00233001" w:rsidP="00233001">
      <w:pPr>
        <w:spacing w:after="0" w:line="360" w:lineRule="auto"/>
        <w:rPr>
          <w:rFonts w:ascii="Arial" w:hAnsi="Arial" w:cs="Arial"/>
          <w:sz w:val="24"/>
          <w:szCs w:val="24"/>
        </w:rPr>
      </w:pPr>
    </w:p>
    <w:p w14:paraId="186BC6EC" w14:textId="729EC4AC" w:rsidR="00233001" w:rsidRPr="00B5194F" w:rsidRDefault="00233001" w:rsidP="00233001">
      <w:pPr>
        <w:spacing w:after="0" w:line="360" w:lineRule="auto"/>
        <w:ind w:left="709" w:hanging="425"/>
        <w:rPr>
          <w:rFonts w:ascii="Arial" w:hAnsi="Arial" w:cs="Arial"/>
          <w:sz w:val="24"/>
          <w:szCs w:val="24"/>
        </w:rPr>
      </w:pPr>
      <w:r>
        <w:rPr>
          <w:rFonts w:ascii="Arial" w:hAnsi="Arial" w:cs="Arial"/>
          <w:sz w:val="24"/>
          <w:szCs w:val="24"/>
        </w:rPr>
        <w:t xml:space="preserve"> 6.</w:t>
      </w:r>
      <w:r w:rsidR="005276D3">
        <w:rPr>
          <w:rFonts w:ascii="Arial" w:hAnsi="Arial" w:cs="Arial"/>
          <w:sz w:val="24"/>
          <w:szCs w:val="24"/>
        </w:rPr>
        <w:t>5</w:t>
      </w:r>
      <w:r>
        <w:rPr>
          <w:rFonts w:ascii="Arial" w:hAnsi="Arial" w:cs="Arial"/>
          <w:sz w:val="24"/>
          <w:szCs w:val="24"/>
        </w:rPr>
        <w:t xml:space="preserve"> </w:t>
      </w:r>
      <w:r w:rsidRPr="00B5194F">
        <w:rPr>
          <w:rFonts w:ascii="Arial" w:hAnsi="Arial" w:cs="Arial"/>
          <w:sz w:val="24"/>
          <w:szCs w:val="24"/>
        </w:rPr>
        <w:t>Volume Two which consider</w:t>
      </w:r>
      <w:r w:rsidR="005276D3">
        <w:rPr>
          <w:rFonts w:ascii="Arial" w:hAnsi="Arial" w:cs="Arial"/>
          <w:sz w:val="24"/>
          <w:szCs w:val="24"/>
        </w:rPr>
        <w:t>ed</w:t>
      </w:r>
      <w:r w:rsidRPr="00B5194F">
        <w:rPr>
          <w:rFonts w:ascii="Arial" w:hAnsi="Arial" w:cs="Arial"/>
          <w:sz w:val="24"/>
          <w:szCs w:val="24"/>
        </w:rPr>
        <w:t xml:space="preserve"> and ma</w:t>
      </w:r>
      <w:r w:rsidR="005276D3">
        <w:rPr>
          <w:rFonts w:ascii="Arial" w:hAnsi="Arial" w:cs="Arial"/>
          <w:sz w:val="24"/>
          <w:szCs w:val="24"/>
        </w:rPr>
        <w:t>de</w:t>
      </w:r>
      <w:r w:rsidRPr="00B5194F">
        <w:rPr>
          <w:rFonts w:ascii="Arial" w:hAnsi="Arial" w:cs="Arial"/>
          <w:sz w:val="24"/>
          <w:szCs w:val="24"/>
        </w:rPr>
        <w:t xml:space="preserve"> findings in relation to the emergency response was published on 3 November 2022.  The report also contains both recommendations and monitored recommendations for the future that the Chair will monitor for progress. </w:t>
      </w:r>
    </w:p>
    <w:p w14:paraId="79BAF8B0" w14:textId="77777777" w:rsidR="00233001" w:rsidRPr="00B5194F" w:rsidRDefault="00233001" w:rsidP="00233001">
      <w:pPr>
        <w:spacing w:after="0" w:line="360" w:lineRule="auto"/>
        <w:rPr>
          <w:rFonts w:ascii="Arial" w:hAnsi="Arial" w:cs="Arial"/>
          <w:sz w:val="24"/>
          <w:szCs w:val="24"/>
        </w:rPr>
      </w:pPr>
    </w:p>
    <w:p w14:paraId="14E3778B" w14:textId="1C89939E" w:rsidR="00233001" w:rsidRPr="00B5194F" w:rsidRDefault="00233001" w:rsidP="00233001">
      <w:pPr>
        <w:spacing w:line="360" w:lineRule="auto"/>
        <w:rPr>
          <w:rFonts w:ascii="Arial" w:hAnsi="Arial" w:cs="Arial"/>
          <w:sz w:val="24"/>
          <w:szCs w:val="24"/>
        </w:rPr>
      </w:pPr>
      <w:r>
        <w:rPr>
          <w:rFonts w:ascii="Arial" w:hAnsi="Arial" w:cs="Arial"/>
          <w:sz w:val="24"/>
          <w:szCs w:val="24"/>
        </w:rPr>
        <w:t xml:space="preserve">     6.7 </w:t>
      </w:r>
      <w:r w:rsidRPr="00B5194F">
        <w:rPr>
          <w:rFonts w:ascii="Arial" w:hAnsi="Arial" w:cs="Arial"/>
          <w:sz w:val="24"/>
          <w:szCs w:val="24"/>
        </w:rPr>
        <w:t xml:space="preserve">There </w:t>
      </w:r>
      <w:r w:rsidR="005276D3">
        <w:rPr>
          <w:rFonts w:ascii="Arial" w:hAnsi="Arial" w:cs="Arial"/>
          <w:sz w:val="24"/>
          <w:szCs w:val="24"/>
        </w:rPr>
        <w:t>we</w:t>
      </w:r>
      <w:r w:rsidRPr="00B5194F">
        <w:rPr>
          <w:rFonts w:ascii="Arial" w:hAnsi="Arial" w:cs="Arial"/>
          <w:sz w:val="24"/>
          <w:szCs w:val="24"/>
        </w:rPr>
        <w:t>re five monitored recommendations that relate</w:t>
      </w:r>
      <w:r w:rsidR="005276D3">
        <w:rPr>
          <w:rFonts w:ascii="Arial" w:hAnsi="Arial" w:cs="Arial"/>
          <w:sz w:val="24"/>
          <w:szCs w:val="24"/>
        </w:rPr>
        <w:t>d</w:t>
      </w:r>
      <w:r w:rsidRPr="00B5194F">
        <w:rPr>
          <w:rFonts w:ascii="Arial" w:hAnsi="Arial" w:cs="Arial"/>
          <w:sz w:val="24"/>
          <w:szCs w:val="24"/>
        </w:rPr>
        <w:t xml:space="preserve"> to GMFRS:</w:t>
      </w:r>
    </w:p>
    <w:p w14:paraId="756DCFDB" w14:textId="77777777" w:rsidR="00233001" w:rsidRPr="00B5194F" w:rsidRDefault="00233001" w:rsidP="00233001">
      <w:pPr>
        <w:spacing w:line="360" w:lineRule="auto"/>
        <w:ind w:left="1440"/>
        <w:rPr>
          <w:rFonts w:ascii="Arial" w:hAnsi="Arial" w:cs="Arial"/>
          <w:sz w:val="24"/>
          <w:szCs w:val="24"/>
        </w:rPr>
      </w:pPr>
      <w:r w:rsidRPr="00B5194F">
        <w:rPr>
          <w:rFonts w:ascii="Arial" w:hAnsi="Arial" w:cs="Arial"/>
          <w:sz w:val="24"/>
          <w:szCs w:val="24"/>
        </w:rPr>
        <w:t>1. R32 Greater Manchester Fire and Rescue Service and North West Fire Control should conduct a joint review of the circumstances in which it is appropriate for Greater Manchester Fire and Rescue Service personnel to check the North West Fire Control incident log. Policies should be written by both organisations to reflect the outcome of this review. Training should be delivered to embed it into practice.</w:t>
      </w:r>
    </w:p>
    <w:p w14:paraId="10CC05E3" w14:textId="77777777" w:rsidR="00233001" w:rsidRPr="00B5194F" w:rsidRDefault="00233001" w:rsidP="00233001">
      <w:pPr>
        <w:spacing w:line="360" w:lineRule="auto"/>
        <w:ind w:left="1440"/>
        <w:rPr>
          <w:rFonts w:ascii="Arial" w:hAnsi="Arial" w:cs="Arial"/>
          <w:sz w:val="24"/>
          <w:szCs w:val="24"/>
        </w:rPr>
      </w:pPr>
      <w:r w:rsidRPr="00B5194F">
        <w:rPr>
          <w:rFonts w:ascii="Arial" w:hAnsi="Arial" w:cs="Arial"/>
          <w:sz w:val="24"/>
          <w:szCs w:val="24"/>
        </w:rPr>
        <w:t>2. R36 Greater Manchester Fire and Rescue Service should ensure that its commanders are adequately trained in the use of operational discretion.</w:t>
      </w:r>
    </w:p>
    <w:p w14:paraId="7E0A9CB8" w14:textId="77777777" w:rsidR="00233001" w:rsidRPr="00B5194F" w:rsidRDefault="00233001" w:rsidP="00233001">
      <w:pPr>
        <w:spacing w:line="360" w:lineRule="auto"/>
        <w:ind w:left="1440"/>
        <w:rPr>
          <w:rFonts w:ascii="Arial" w:hAnsi="Arial" w:cs="Arial"/>
          <w:sz w:val="24"/>
          <w:szCs w:val="24"/>
        </w:rPr>
      </w:pPr>
      <w:r w:rsidRPr="00B5194F">
        <w:rPr>
          <w:rFonts w:ascii="Arial" w:hAnsi="Arial" w:cs="Arial"/>
          <w:sz w:val="24"/>
          <w:szCs w:val="24"/>
        </w:rPr>
        <w:t>3. R37 Greater Manchester Fire and Rescue Service should review the policy by which the Incident Commander takes up the role, in light of the shortcomings identified in the policy in operation on 22nd May 2017.</w:t>
      </w:r>
    </w:p>
    <w:p w14:paraId="782B3514" w14:textId="77777777" w:rsidR="00233001" w:rsidRPr="00B5194F" w:rsidRDefault="00233001" w:rsidP="00233001">
      <w:pPr>
        <w:spacing w:line="360" w:lineRule="auto"/>
        <w:ind w:left="1440"/>
        <w:rPr>
          <w:rFonts w:ascii="Arial" w:hAnsi="Arial" w:cs="Arial"/>
          <w:sz w:val="24"/>
          <w:szCs w:val="24"/>
        </w:rPr>
      </w:pPr>
      <w:r w:rsidRPr="00B5194F">
        <w:rPr>
          <w:rFonts w:ascii="Arial" w:hAnsi="Arial" w:cs="Arial"/>
          <w:sz w:val="24"/>
          <w:szCs w:val="24"/>
        </w:rPr>
        <w:t xml:space="preserve">4. R38 Greater Manchester Fire and Rescue Service should review its guidance and policies on how it receives and passes on information during a Major Incident. It is important that, for any update given, it is established when the last time the person receiving the update was </w:t>
      </w:r>
      <w:r w:rsidRPr="00B5194F">
        <w:rPr>
          <w:rFonts w:ascii="Arial" w:hAnsi="Arial" w:cs="Arial"/>
          <w:sz w:val="24"/>
          <w:szCs w:val="24"/>
        </w:rPr>
        <w:lastRenderedPageBreak/>
        <w:t xml:space="preserve">provided with information, to ensure that they are completely up to date. </w:t>
      </w:r>
    </w:p>
    <w:p w14:paraId="2CA03262" w14:textId="77777777" w:rsidR="00233001" w:rsidRPr="00B5194F" w:rsidRDefault="00233001" w:rsidP="00233001">
      <w:pPr>
        <w:spacing w:after="0" w:line="360" w:lineRule="auto"/>
        <w:ind w:left="1440"/>
        <w:rPr>
          <w:rFonts w:ascii="Arial" w:hAnsi="Arial" w:cs="Arial"/>
          <w:sz w:val="24"/>
          <w:szCs w:val="24"/>
        </w:rPr>
      </w:pPr>
      <w:r w:rsidRPr="00B5194F">
        <w:rPr>
          <w:rFonts w:ascii="Arial" w:hAnsi="Arial" w:cs="Arial"/>
          <w:sz w:val="24"/>
          <w:szCs w:val="24"/>
        </w:rPr>
        <w:t>5. R39 Greater Manchester Fire and Rescue Service should reflect on its approach to record-making during and immediately following a Major Incident, with a view to improving the current practice.</w:t>
      </w:r>
    </w:p>
    <w:p w14:paraId="18B9A5A8" w14:textId="77777777" w:rsidR="00233001" w:rsidRPr="00B5194F" w:rsidRDefault="00233001" w:rsidP="00233001">
      <w:pPr>
        <w:spacing w:after="0" w:line="360" w:lineRule="auto"/>
        <w:rPr>
          <w:rFonts w:ascii="Arial" w:hAnsi="Arial" w:cs="Arial"/>
          <w:sz w:val="24"/>
          <w:szCs w:val="24"/>
        </w:rPr>
      </w:pPr>
    </w:p>
    <w:p w14:paraId="2514DF85" w14:textId="6574668A" w:rsidR="00233001" w:rsidRPr="00765AD7" w:rsidRDefault="00233001" w:rsidP="00233001">
      <w:pPr>
        <w:spacing w:after="0" w:line="360" w:lineRule="auto"/>
        <w:ind w:left="851" w:hanging="425"/>
        <w:rPr>
          <w:rFonts w:ascii="Arial" w:hAnsi="Arial" w:cs="Arial"/>
          <w:sz w:val="24"/>
          <w:szCs w:val="24"/>
        </w:rPr>
      </w:pPr>
      <w:r w:rsidRPr="00765AD7">
        <w:rPr>
          <w:rFonts w:ascii="Arial" w:hAnsi="Arial" w:cs="Arial"/>
          <w:sz w:val="24"/>
          <w:szCs w:val="24"/>
        </w:rPr>
        <w:t>6.8  GMFRS provided a written update to Inquiry Legal Team on Monitored Recommendations as required by 3 February 2023 (three months after publication of Vol. 2) as to progress made.</w:t>
      </w:r>
    </w:p>
    <w:p w14:paraId="2CCFC1B7" w14:textId="77777777" w:rsidR="00233001" w:rsidRPr="00765AD7" w:rsidRDefault="00233001" w:rsidP="00233001">
      <w:pPr>
        <w:spacing w:after="0" w:line="360" w:lineRule="auto"/>
        <w:rPr>
          <w:rFonts w:ascii="Arial" w:hAnsi="Arial" w:cs="Arial"/>
          <w:sz w:val="24"/>
          <w:szCs w:val="24"/>
        </w:rPr>
      </w:pPr>
    </w:p>
    <w:p w14:paraId="39475F80" w14:textId="24FC2206" w:rsidR="00233001" w:rsidRPr="00765AD7" w:rsidRDefault="00233001" w:rsidP="00233001">
      <w:pPr>
        <w:spacing w:after="0" w:line="360" w:lineRule="auto"/>
        <w:ind w:left="851" w:hanging="436"/>
        <w:rPr>
          <w:rFonts w:ascii="Arial" w:hAnsi="Arial" w:cs="Arial"/>
          <w:sz w:val="24"/>
          <w:szCs w:val="24"/>
        </w:rPr>
      </w:pPr>
      <w:r w:rsidRPr="00765AD7">
        <w:rPr>
          <w:rFonts w:ascii="Arial" w:hAnsi="Arial" w:cs="Arial"/>
          <w:sz w:val="24"/>
          <w:szCs w:val="24"/>
        </w:rPr>
        <w:t>6.9  Witness Evidence from a corporate GMFRS witness was required to be served on the Inquiry by 3 May 2023 (six months after publication of Vol. 2). The evidence set out what steps had been taken to address the monitored recommendations.  The statement has been published on the Inquiry website.</w:t>
      </w:r>
    </w:p>
    <w:p w14:paraId="02277910" w14:textId="77777777" w:rsidR="00233001" w:rsidRPr="00765AD7" w:rsidRDefault="00233001" w:rsidP="00233001">
      <w:pPr>
        <w:spacing w:after="0" w:line="360" w:lineRule="auto"/>
        <w:rPr>
          <w:rFonts w:ascii="Arial" w:hAnsi="Arial" w:cs="Arial"/>
          <w:sz w:val="24"/>
          <w:szCs w:val="24"/>
        </w:rPr>
      </w:pPr>
    </w:p>
    <w:p w14:paraId="3F5BF9D5" w14:textId="03ABE560" w:rsidR="00233001" w:rsidRPr="00765AD7" w:rsidRDefault="00233001" w:rsidP="005276D3">
      <w:pPr>
        <w:spacing w:after="0" w:line="360" w:lineRule="auto"/>
        <w:ind w:left="851" w:hanging="567"/>
        <w:rPr>
          <w:rFonts w:ascii="Arial" w:hAnsi="Arial" w:cs="Arial"/>
          <w:sz w:val="24"/>
          <w:szCs w:val="24"/>
        </w:rPr>
      </w:pPr>
      <w:r w:rsidRPr="00765AD7">
        <w:rPr>
          <w:rFonts w:ascii="Arial" w:hAnsi="Arial" w:cs="Arial"/>
          <w:sz w:val="24"/>
          <w:szCs w:val="24"/>
        </w:rPr>
        <w:t xml:space="preserve">6.10  Evidence Hearings – The Chairman convened further evidence hearings in June 2023.  On 6 June 2023 the Chief Fire Officer gave evidence as GMFRS’s corporate witness on progress against the monitored recommendations.  The evidence is available to view on the </w:t>
      </w:r>
      <w:r w:rsidRPr="00765AD7">
        <w:rPr>
          <w:rFonts w:ascii="Arial" w:hAnsi="Arial" w:cs="Arial"/>
          <w:sz w:val="24"/>
          <w:szCs w:val="24"/>
          <w:shd w:val="clear" w:color="auto" w:fill="FFFFFF"/>
        </w:rPr>
        <w:t>Inquiry’s YouTube channel [</w:t>
      </w:r>
      <w:hyperlink r:id="rId16" w:history="1">
        <w:r w:rsidRPr="00765AD7">
          <w:rPr>
            <w:rStyle w:val="Hyperlink"/>
            <w:rFonts w:ascii="Arial" w:hAnsi="Arial" w:cs="Arial"/>
            <w:color w:val="auto"/>
            <w:sz w:val="24"/>
            <w:szCs w:val="24"/>
          </w:rPr>
          <w:t>Manchester Arena Inquiry - YouTube</w:t>
        </w:r>
      </w:hyperlink>
      <w:r w:rsidRPr="00765AD7">
        <w:rPr>
          <w:rFonts w:ascii="Arial" w:hAnsi="Arial" w:cs="Arial"/>
          <w:sz w:val="24"/>
          <w:szCs w:val="24"/>
        </w:rPr>
        <w:t>].</w:t>
      </w:r>
    </w:p>
    <w:p w14:paraId="3CA50EFA" w14:textId="77777777" w:rsidR="00233001" w:rsidRPr="00862E0C" w:rsidRDefault="00233001" w:rsidP="00233001">
      <w:pPr>
        <w:spacing w:after="0" w:line="360" w:lineRule="auto"/>
        <w:ind w:left="720" w:hanging="578"/>
        <w:rPr>
          <w:rFonts w:ascii="Arial" w:hAnsi="Arial" w:cs="Arial"/>
          <w:color w:val="FF0000"/>
          <w:sz w:val="24"/>
          <w:szCs w:val="24"/>
        </w:rPr>
      </w:pPr>
    </w:p>
    <w:p w14:paraId="468C41DD" w14:textId="1F009093" w:rsidR="00233001" w:rsidRPr="00765AD7" w:rsidRDefault="00233001" w:rsidP="005276D3">
      <w:pPr>
        <w:spacing w:line="360" w:lineRule="auto"/>
        <w:ind w:left="851" w:hanging="567"/>
      </w:pPr>
      <w:r w:rsidRPr="00765AD7">
        <w:rPr>
          <w:rFonts w:ascii="Arial" w:hAnsi="Arial" w:cs="Arial"/>
          <w:sz w:val="24"/>
          <w:szCs w:val="24"/>
        </w:rPr>
        <w:t>6.11 On 4 July 2023 the Chairman published his General Observations on the Conclusion of the Inquiry and emphasised the importance of monitoring of the recommendations.  He referred to the GMCA having established the Manchester Arena Mayoral Oversight Group by which the Mayor will satisfy himself that the recommendations made to GMP and GMCA are being implemented in an effective and timely manner in so far as they relate to the region of Greater Manchester. The Chair noted the impression he had gained that both GMP and GMCA had made real progress in implementing the recommendations.</w:t>
      </w:r>
    </w:p>
    <w:p w14:paraId="164DB89F" w14:textId="77777777" w:rsidR="00206EB8" w:rsidRPr="005D2BFB" w:rsidRDefault="00206EB8" w:rsidP="00233001">
      <w:pPr>
        <w:spacing w:line="360" w:lineRule="auto"/>
        <w:rPr>
          <w:rFonts w:ascii="Arial" w:hAnsi="Arial" w:cs="Arial"/>
          <w:sz w:val="24"/>
          <w:szCs w:val="24"/>
        </w:rPr>
      </w:pPr>
    </w:p>
    <w:p w14:paraId="05665000" w14:textId="29C77E00" w:rsidR="00F8293A" w:rsidRPr="005D2BFB" w:rsidRDefault="00F8293A" w:rsidP="001466C7">
      <w:pPr>
        <w:pStyle w:val="Heading1"/>
        <w:spacing w:line="360" w:lineRule="auto"/>
        <w:rPr>
          <w:rFonts w:ascii="Arial" w:hAnsi="Arial" w:cs="Arial"/>
          <w:b w:val="0"/>
          <w:szCs w:val="24"/>
        </w:rPr>
      </w:pPr>
      <w:r w:rsidRPr="005D2BFB">
        <w:rPr>
          <w:rFonts w:ascii="Arial" w:hAnsi="Arial" w:cs="Arial"/>
          <w:szCs w:val="24"/>
        </w:rPr>
        <w:lastRenderedPageBreak/>
        <w:t>SCOPE OF RESPONSIBILITY</w:t>
      </w:r>
    </w:p>
    <w:p w14:paraId="4117BADC" w14:textId="77777777" w:rsidR="00F8293A" w:rsidRPr="005D2BFB" w:rsidRDefault="00F8293A" w:rsidP="00A84ED0">
      <w:pPr>
        <w:pStyle w:val="ListParagraph"/>
        <w:spacing w:line="360" w:lineRule="auto"/>
        <w:rPr>
          <w:rFonts w:ascii="Arial" w:hAnsi="Arial" w:cs="Arial"/>
          <w:sz w:val="24"/>
          <w:szCs w:val="24"/>
        </w:rPr>
      </w:pPr>
    </w:p>
    <w:p w14:paraId="46686B5D" w14:textId="236DC28B" w:rsidR="00F8293A" w:rsidRPr="001F55E4" w:rsidRDefault="00F8293A" w:rsidP="0068106A">
      <w:pPr>
        <w:pStyle w:val="ListParagraph"/>
        <w:numPr>
          <w:ilvl w:val="1"/>
          <w:numId w:val="17"/>
        </w:numPr>
        <w:spacing w:line="360" w:lineRule="auto"/>
        <w:rPr>
          <w:rFonts w:ascii="Arial" w:hAnsi="Arial" w:cs="Arial"/>
          <w:sz w:val="24"/>
          <w:szCs w:val="24"/>
        </w:rPr>
      </w:pPr>
      <w:bookmarkStart w:id="3" w:name="_Hlk126663837"/>
      <w:r w:rsidRPr="001F55E4">
        <w:rPr>
          <w:rFonts w:ascii="Arial" w:hAnsi="Arial" w:cs="Arial"/>
          <w:sz w:val="24"/>
          <w:szCs w:val="24"/>
        </w:rPr>
        <w:t>The GMCA’s Code of Corporate Governance sets out how the GMCA</w:t>
      </w:r>
      <w:r w:rsidRPr="001F55E4">
        <w:rPr>
          <w:rFonts w:ascii="Arial" w:hAnsi="Arial" w:cs="Arial"/>
          <w:sz w:val="28"/>
          <w:szCs w:val="28"/>
        </w:rPr>
        <w:t xml:space="preserve"> </w:t>
      </w:r>
      <w:r w:rsidRPr="001F55E4">
        <w:rPr>
          <w:rFonts w:ascii="Arial" w:hAnsi="Arial" w:cs="Arial"/>
          <w:sz w:val="24"/>
          <w:szCs w:val="24"/>
        </w:rPr>
        <w:t xml:space="preserve">operates, how decisions are made and the procedures that are followed to ensure that these are efficient, transparent and accountable to local people. The Code of Corporate Governance can be found </w:t>
      </w:r>
      <w:r w:rsidR="00AD5434" w:rsidRPr="001F55E4">
        <w:rPr>
          <w:rFonts w:ascii="Arial" w:hAnsi="Arial" w:cs="Arial"/>
          <w:sz w:val="24"/>
          <w:szCs w:val="24"/>
        </w:rPr>
        <w:t>i</w:t>
      </w:r>
      <w:r w:rsidRPr="001F55E4">
        <w:rPr>
          <w:rFonts w:ascii="Arial" w:hAnsi="Arial" w:cs="Arial"/>
          <w:sz w:val="24"/>
          <w:szCs w:val="24"/>
        </w:rPr>
        <w:t>n</w:t>
      </w:r>
      <w:r w:rsidR="00AD5434" w:rsidRPr="001F55E4">
        <w:rPr>
          <w:rFonts w:ascii="Arial" w:hAnsi="Arial" w:cs="Arial"/>
          <w:sz w:val="24"/>
          <w:szCs w:val="24"/>
        </w:rPr>
        <w:t xml:space="preserve"> Part 7 (Section E)</w:t>
      </w:r>
      <w:r w:rsidRPr="001F55E4">
        <w:rPr>
          <w:rFonts w:ascii="Arial" w:hAnsi="Arial" w:cs="Arial"/>
          <w:sz w:val="24"/>
          <w:szCs w:val="24"/>
        </w:rPr>
        <w:t xml:space="preserve"> of the </w:t>
      </w:r>
      <w:hyperlink r:id="rId17" w:history="1">
        <w:r w:rsidRPr="001F55E4">
          <w:rPr>
            <w:rStyle w:val="Hyperlink"/>
            <w:rFonts w:ascii="Arial" w:hAnsi="Arial" w:cs="Arial"/>
            <w:sz w:val="24"/>
            <w:szCs w:val="24"/>
          </w:rPr>
          <w:t>GMCA Constitution</w:t>
        </w:r>
      </w:hyperlink>
      <w:r w:rsidRPr="001F55E4">
        <w:rPr>
          <w:rFonts w:ascii="Arial" w:hAnsi="Arial" w:cs="Arial"/>
          <w:sz w:val="24"/>
          <w:szCs w:val="24"/>
        </w:rPr>
        <w:t>.</w:t>
      </w:r>
      <w:r w:rsidRPr="00F728A6">
        <w:rPr>
          <w:vertAlign w:val="superscript"/>
        </w:rPr>
        <w:footnoteReference w:id="4"/>
      </w:r>
    </w:p>
    <w:p w14:paraId="2EEB966B" w14:textId="77777777" w:rsidR="00F8293A" w:rsidRPr="00F728A6" w:rsidRDefault="00F8293A" w:rsidP="00A84ED0">
      <w:pPr>
        <w:pStyle w:val="ListParagraph"/>
        <w:spacing w:line="360" w:lineRule="auto"/>
        <w:rPr>
          <w:rFonts w:ascii="Arial" w:hAnsi="Arial" w:cs="Arial"/>
          <w:sz w:val="24"/>
          <w:szCs w:val="24"/>
        </w:rPr>
      </w:pPr>
    </w:p>
    <w:p w14:paraId="1EF6533A" w14:textId="1B8E699D" w:rsidR="00F8293A" w:rsidRPr="001F55E4" w:rsidRDefault="00F8293A" w:rsidP="0068106A">
      <w:pPr>
        <w:pStyle w:val="ListParagraph"/>
        <w:numPr>
          <w:ilvl w:val="1"/>
          <w:numId w:val="17"/>
        </w:numPr>
        <w:spacing w:line="360" w:lineRule="auto"/>
        <w:rPr>
          <w:rFonts w:ascii="Arial" w:hAnsi="Arial" w:cs="Arial"/>
          <w:sz w:val="24"/>
          <w:szCs w:val="24"/>
        </w:rPr>
      </w:pPr>
      <w:r w:rsidRPr="001F55E4">
        <w:rPr>
          <w:rFonts w:ascii="Arial" w:hAnsi="Arial" w:cs="Arial"/>
          <w:sz w:val="24"/>
          <w:szCs w:val="24"/>
        </w:rPr>
        <w:t xml:space="preserve">The Annual Governance Statement demonstrates how the GMCA is delivering its services in the right way in a timely, inclusive and accountable manner and will be certified by the GMCA Chief Executive and the Mayor, after consideration of the draft by the GMCA Audit Committee. GMCA’s external auditor reviews the Annual Governance Statement as part of the assessment of their value for money </w:t>
      </w:r>
      <w:r w:rsidR="009B54C8" w:rsidRPr="001F55E4">
        <w:rPr>
          <w:rFonts w:ascii="Arial" w:hAnsi="Arial" w:cs="Arial"/>
          <w:sz w:val="24"/>
          <w:szCs w:val="24"/>
        </w:rPr>
        <w:t>responsibilities</w:t>
      </w:r>
      <w:r w:rsidRPr="001F55E4">
        <w:rPr>
          <w:rFonts w:ascii="Arial" w:hAnsi="Arial" w:cs="Arial"/>
          <w:sz w:val="24"/>
          <w:szCs w:val="24"/>
        </w:rPr>
        <w:t>.</w:t>
      </w:r>
    </w:p>
    <w:p w14:paraId="6AE38F11" w14:textId="77777777" w:rsidR="00F8293A" w:rsidRPr="00F728A6" w:rsidRDefault="00F8293A" w:rsidP="00A84ED0">
      <w:pPr>
        <w:pStyle w:val="ListParagraph"/>
        <w:spacing w:line="360" w:lineRule="auto"/>
        <w:rPr>
          <w:rFonts w:ascii="Arial" w:hAnsi="Arial" w:cs="Arial"/>
          <w:sz w:val="24"/>
          <w:szCs w:val="24"/>
        </w:rPr>
      </w:pPr>
    </w:p>
    <w:p w14:paraId="36F46574" w14:textId="76CF5C8A" w:rsidR="00F8293A" w:rsidRPr="00F728A6" w:rsidRDefault="00F8293A" w:rsidP="0068106A">
      <w:pPr>
        <w:pStyle w:val="ListParagraph"/>
        <w:numPr>
          <w:ilvl w:val="1"/>
          <w:numId w:val="17"/>
        </w:numPr>
        <w:spacing w:line="360" w:lineRule="auto"/>
        <w:rPr>
          <w:rFonts w:ascii="Arial" w:hAnsi="Arial" w:cs="Arial"/>
          <w:sz w:val="24"/>
          <w:szCs w:val="24"/>
        </w:rPr>
      </w:pPr>
      <w:r w:rsidRPr="00F728A6">
        <w:rPr>
          <w:rFonts w:ascii="Arial" w:hAnsi="Arial" w:cs="Arial"/>
          <w:sz w:val="24"/>
          <w:szCs w:val="24"/>
        </w:rPr>
        <w:t>The GMCA’s governance framework comprises the legislative requirements, principles, management systems and processes – including the GMCA’s Constitution, Operating Agreement and Protocols – and cultures and values through which the Authority exercises its leadership, fulfils its functions, and by which it is held accountable for its decisions and activities.</w:t>
      </w:r>
    </w:p>
    <w:p w14:paraId="58E4EABB" w14:textId="77777777" w:rsidR="00F8293A" w:rsidRPr="00F728A6" w:rsidRDefault="00F8293A" w:rsidP="00A84ED0">
      <w:pPr>
        <w:pStyle w:val="ListParagraph"/>
        <w:spacing w:line="360" w:lineRule="auto"/>
        <w:rPr>
          <w:rFonts w:ascii="Arial" w:hAnsi="Arial" w:cs="Arial"/>
          <w:sz w:val="24"/>
          <w:szCs w:val="24"/>
        </w:rPr>
      </w:pPr>
    </w:p>
    <w:p w14:paraId="6E8C843A" w14:textId="210FCF27" w:rsidR="003D00F8" w:rsidRPr="006A0F96" w:rsidRDefault="003D00F8" w:rsidP="0068106A">
      <w:pPr>
        <w:pStyle w:val="ListParagraph"/>
        <w:numPr>
          <w:ilvl w:val="1"/>
          <w:numId w:val="17"/>
        </w:numPr>
        <w:spacing w:line="360" w:lineRule="auto"/>
        <w:rPr>
          <w:rFonts w:ascii="Arial" w:hAnsi="Arial" w:cs="Arial"/>
          <w:sz w:val="24"/>
          <w:szCs w:val="24"/>
        </w:rPr>
      </w:pPr>
      <w:r w:rsidRPr="00F728A6">
        <w:rPr>
          <w:rFonts w:ascii="Arial" w:hAnsi="Arial" w:cs="Arial"/>
          <w:sz w:val="24"/>
          <w:szCs w:val="24"/>
        </w:rPr>
        <w:t xml:space="preserve">The </w:t>
      </w:r>
      <w:r w:rsidR="00637F52">
        <w:rPr>
          <w:rFonts w:ascii="Arial" w:hAnsi="Arial" w:cs="Arial"/>
          <w:sz w:val="24"/>
          <w:szCs w:val="24"/>
        </w:rPr>
        <w:t>appendices</w:t>
      </w:r>
      <w:r w:rsidRPr="00F728A6">
        <w:rPr>
          <w:rFonts w:ascii="Arial" w:hAnsi="Arial" w:cs="Arial"/>
          <w:sz w:val="24"/>
          <w:szCs w:val="24"/>
        </w:rPr>
        <w:t xml:space="preserve"> of this document describe how the GMCA fulfils the requirements set out in the seven principles of good governance.</w:t>
      </w:r>
    </w:p>
    <w:bookmarkEnd w:id="3"/>
    <w:p w14:paraId="1FB98E6C" w14:textId="77777777" w:rsidR="00014183" w:rsidRPr="00F728A6" w:rsidRDefault="00014183" w:rsidP="00A84ED0">
      <w:pPr>
        <w:pStyle w:val="ListParagraph"/>
        <w:spacing w:line="360" w:lineRule="auto"/>
        <w:rPr>
          <w:rFonts w:ascii="Arial" w:hAnsi="Arial" w:cs="Arial"/>
          <w:sz w:val="24"/>
          <w:szCs w:val="24"/>
        </w:rPr>
      </w:pPr>
    </w:p>
    <w:p w14:paraId="2C9987B3" w14:textId="30696D0C" w:rsidR="00014183" w:rsidRPr="00F728A6" w:rsidRDefault="00014183" w:rsidP="00A84ED0">
      <w:pPr>
        <w:pStyle w:val="Heading1"/>
        <w:spacing w:line="360" w:lineRule="auto"/>
        <w:rPr>
          <w:rFonts w:ascii="Arial" w:hAnsi="Arial" w:cs="Arial"/>
          <w:b w:val="0"/>
          <w:szCs w:val="24"/>
        </w:rPr>
      </w:pPr>
      <w:r w:rsidRPr="00F728A6">
        <w:rPr>
          <w:rFonts w:ascii="Arial" w:hAnsi="Arial" w:cs="Arial"/>
          <w:szCs w:val="24"/>
        </w:rPr>
        <w:t xml:space="preserve">GOVERNANCE REVIEW ACTIVITY </w:t>
      </w:r>
      <w:r w:rsidR="00AF5FDE">
        <w:rPr>
          <w:rFonts w:ascii="Arial" w:hAnsi="Arial" w:cs="Arial"/>
          <w:szCs w:val="24"/>
        </w:rPr>
        <w:t>20</w:t>
      </w:r>
      <w:r w:rsidR="00163687">
        <w:rPr>
          <w:rFonts w:ascii="Arial" w:hAnsi="Arial" w:cs="Arial"/>
          <w:szCs w:val="24"/>
        </w:rPr>
        <w:t>2</w:t>
      </w:r>
      <w:r w:rsidR="00637F52">
        <w:rPr>
          <w:rFonts w:ascii="Arial" w:hAnsi="Arial" w:cs="Arial"/>
          <w:szCs w:val="24"/>
        </w:rPr>
        <w:t>2</w:t>
      </w:r>
      <w:r w:rsidR="00AF5FDE">
        <w:rPr>
          <w:rFonts w:ascii="Arial" w:hAnsi="Arial" w:cs="Arial"/>
          <w:szCs w:val="24"/>
        </w:rPr>
        <w:t>/</w:t>
      </w:r>
      <w:r w:rsidR="00637F52">
        <w:rPr>
          <w:rFonts w:ascii="Arial" w:hAnsi="Arial" w:cs="Arial"/>
          <w:szCs w:val="24"/>
        </w:rPr>
        <w:t>23</w:t>
      </w:r>
    </w:p>
    <w:p w14:paraId="18F795ED" w14:textId="77777777" w:rsidR="00014183" w:rsidRPr="00F728A6" w:rsidRDefault="00014183" w:rsidP="00A84ED0">
      <w:pPr>
        <w:spacing w:after="0" w:line="360" w:lineRule="auto"/>
        <w:ind w:left="360"/>
        <w:rPr>
          <w:rFonts w:ascii="Arial" w:hAnsi="Arial" w:cs="Arial"/>
          <w:sz w:val="24"/>
          <w:szCs w:val="24"/>
        </w:rPr>
      </w:pPr>
    </w:p>
    <w:p w14:paraId="6D3F6BE7" w14:textId="77777777" w:rsidR="00014183" w:rsidRPr="00F728A6" w:rsidRDefault="00014183" w:rsidP="00A84ED0">
      <w:pPr>
        <w:spacing w:after="0" w:line="360" w:lineRule="auto"/>
        <w:ind w:left="360" w:firstLine="360"/>
        <w:rPr>
          <w:rFonts w:ascii="Arial" w:hAnsi="Arial" w:cs="Arial"/>
          <w:b/>
          <w:bCs/>
          <w:iCs/>
          <w:sz w:val="24"/>
          <w:szCs w:val="24"/>
        </w:rPr>
      </w:pPr>
      <w:r w:rsidRPr="00F728A6">
        <w:rPr>
          <w:rFonts w:ascii="Arial" w:hAnsi="Arial" w:cs="Arial"/>
          <w:b/>
          <w:bCs/>
          <w:iCs/>
          <w:sz w:val="24"/>
          <w:szCs w:val="24"/>
        </w:rPr>
        <w:t>GMCA Audit Committee and GM Joint Audit Panel</w:t>
      </w:r>
    </w:p>
    <w:p w14:paraId="351B6FB6" w14:textId="77777777" w:rsidR="00014183" w:rsidRPr="00F728A6" w:rsidRDefault="00014183" w:rsidP="00A84ED0">
      <w:pPr>
        <w:spacing w:after="0" w:line="360" w:lineRule="auto"/>
        <w:ind w:left="360"/>
        <w:rPr>
          <w:rFonts w:ascii="Arial" w:hAnsi="Arial" w:cs="Arial"/>
          <w:sz w:val="24"/>
          <w:szCs w:val="24"/>
        </w:rPr>
      </w:pPr>
    </w:p>
    <w:p w14:paraId="78995714" w14:textId="05316387" w:rsidR="00014183" w:rsidRPr="00765AD7" w:rsidRDefault="00014183" w:rsidP="0068106A">
      <w:pPr>
        <w:pStyle w:val="ListParagraph"/>
        <w:numPr>
          <w:ilvl w:val="1"/>
          <w:numId w:val="18"/>
        </w:numPr>
        <w:spacing w:line="360" w:lineRule="auto"/>
        <w:rPr>
          <w:rFonts w:ascii="Arial" w:hAnsi="Arial" w:cs="Arial"/>
          <w:sz w:val="24"/>
          <w:szCs w:val="24"/>
        </w:rPr>
      </w:pPr>
      <w:r w:rsidRPr="00765AD7">
        <w:rPr>
          <w:rFonts w:ascii="Arial" w:hAnsi="Arial" w:cs="Arial"/>
          <w:sz w:val="24"/>
          <w:szCs w:val="24"/>
        </w:rPr>
        <w:lastRenderedPageBreak/>
        <w:t xml:space="preserve">The </w:t>
      </w:r>
      <w:r w:rsidR="00CB1914" w:rsidRPr="00765AD7">
        <w:rPr>
          <w:rFonts w:ascii="Arial" w:hAnsi="Arial" w:cs="Arial"/>
          <w:sz w:val="24"/>
          <w:szCs w:val="24"/>
        </w:rPr>
        <w:t>GMCA Audit Committee is responsible for overseeing the effective operation of the systems of governance including risk management, internal control, and treasury management.  It is a legal requirement for the GMCA to have an Audit Committee as this also ensures a high standard of openness and transparency.  The Committee met five times during 2022/23 and discussed a range of matters including: the Treasury Management Strategy Statement &amp; Activities; updates on the Corporate Risk Register and the Statement of Accounts for the GMCA and associate bodies – additionally, the Committee also received and considered the findings of both internal and external audit.</w:t>
      </w:r>
    </w:p>
    <w:p w14:paraId="2DAEA2C9" w14:textId="77777777" w:rsidR="00014183" w:rsidRPr="00765AD7" w:rsidRDefault="00014183" w:rsidP="00A84ED0">
      <w:pPr>
        <w:pStyle w:val="ListParagraph"/>
        <w:spacing w:line="360" w:lineRule="auto"/>
        <w:rPr>
          <w:rFonts w:ascii="Arial" w:hAnsi="Arial" w:cs="Arial"/>
          <w:sz w:val="24"/>
          <w:szCs w:val="24"/>
        </w:rPr>
      </w:pPr>
    </w:p>
    <w:p w14:paraId="1FA7D110" w14:textId="0B4FAF2C" w:rsidR="00014183" w:rsidRPr="00765AD7" w:rsidRDefault="00014183" w:rsidP="0068106A">
      <w:pPr>
        <w:pStyle w:val="ListParagraph"/>
        <w:numPr>
          <w:ilvl w:val="1"/>
          <w:numId w:val="18"/>
        </w:numPr>
        <w:spacing w:line="360" w:lineRule="auto"/>
        <w:rPr>
          <w:rFonts w:ascii="Arial" w:hAnsi="Arial" w:cs="Arial"/>
          <w:sz w:val="24"/>
          <w:szCs w:val="24"/>
        </w:rPr>
      </w:pPr>
      <w:r w:rsidRPr="00765AD7">
        <w:rPr>
          <w:rFonts w:ascii="Arial" w:hAnsi="Arial" w:cs="Arial"/>
          <w:sz w:val="24"/>
          <w:szCs w:val="24"/>
        </w:rPr>
        <w:t xml:space="preserve">The </w:t>
      </w:r>
      <w:r w:rsidR="00CB1914" w:rsidRPr="00765AD7">
        <w:rPr>
          <w:rFonts w:ascii="Arial" w:hAnsi="Arial" w:cs="Arial"/>
          <w:sz w:val="24"/>
          <w:szCs w:val="24"/>
        </w:rPr>
        <w:t>GMCA Audit Committee oversees all aspects of the GMCA including Mayoral functions. In line with the Home Office Financial Management Code of Practice. The Mayor has also established a Greater Manchester Joint Audit Panel which oversees the control environment of the Chief Constable and the GMCA (Police and Crime) functions, performing the functionality of an Audit Committee. The Panel assists the Mayor in discharging his statutory responsibilities to hold the Chief Constable to account and to help deliver an effective policing service.  To minimise duplication and bureaucracy and to maximise value for money shared internal audit arrangements are in place to support the Mayor and the Chief Constable. The GMCA Audit Committee receives the minutes of the Audit Panel as part of its agenda and receives the annual report of the Chair of the Joint Audit Panel. These arrangements were reviewed in 2022/23 and the Audit Committee’s Terms of Reference were reviewed to ensure that the responsibilities for the two Committees are clear.</w:t>
      </w:r>
    </w:p>
    <w:p w14:paraId="040C16B4" w14:textId="77777777" w:rsidR="00014183" w:rsidRPr="00F728A6" w:rsidRDefault="00014183" w:rsidP="00A84ED0">
      <w:pPr>
        <w:pStyle w:val="ListParagraph"/>
        <w:spacing w:line="360" w:lineRule="auto"/>
        <w:rPr>
          <w:rFonts w:ascii="Arial" w:hAnsi="Arial" w:cs="Arial"/>
          <w:sz w:val="24"/>
          <w:szCs w:val="24"/>
        </w:rPr>
      </w:pPr>
    </w:p>
    <w:p w14:paraId="5ECF9A3B" w14:textId="0885825C" w:rsidR="00014183" w:rsidRDefault="00014183" w:rsidP="00807DC9">
      <w:pPr>
        <w:pStyle w:val="ListParagraph"/>
        <w:spacing w:before="240" w:line="360" w:lineRule="auto"/>
        <w:rPr>
          <w:rFonts w:ascii="Arial" w:hAnsi="Arial" w:cs="Arial"/>
          <w:b/>
          <w:bCs/>
          <w:iCs/>
          <w:sz w:val="24"/>
          <w:szCs w:val="24"/>
        </w:rPr>
      </w:pPr>
      <w:r w:rsidRPr="00F728A6">
        <w:rPr>
          <w:rFonts w:ascii="Arial" w:hAnsi="Arial" w:cs="Arial"/>
          <w:b/>
          <w:bCs/>
          <w:iCs/>
          <w:sz w:val="24"/>
          <w:szCs w:val="24"/>
        </w:rPr>
        <w:t xml:space="preserve">Head of Audit and </w:t>
      </w:r>
      <w:r w:rsidR="00BF777B" w:rsidRPr="00F728A6">
        <w:rPr>
          <w:rFonts w:ascii="Arial" w:hAnsi="Arial" w:cs="Arial"/>
          <w:b/>
          <w:bCs/>
          <w:iCs/>
          <w:sz w:val="24"/>
          <w:szCs w:val="24"/>
        </w:rPr>
        <w:t xml:space="preserve">Assurance </w:t>
      </w:r>
      <w:r w:rsidRPr="00F728A6">
        <w:rPr>
          <w:rFonts w:ascii="Arial" w:hAnsi="Arial" w:cs="Arial"/>
          <w:b/>
          <w:bCs/>
          <w:iCs/>
          <w:sz w:val="24"/>
          <w:szCs w:val="24"/>
        </w:rPr>
        <w:t xml:space="preserve">Annual Opinion </w:t>
      </w:r>
      <w:r w:rsidR="00505904">
        <w:rPr>
          <w:rFonts w:ascii="Arial" w:hAnsi="Arial" w:cs="Arial"/>
          <w:b/>
          <w:bCs/>
          <w:iCs/>
          <w:sz w:val="24"/>
          <w:szCs w:val="24"/>
        </w:rPr>
        <w:t>202</w:t>
      </w:r>
      <w:r w:rsidR="00A9510E">
        <w:rPr>
          <w:rFonts w:ascii="Arial" w:hAnsi="Arial" w:cs="Arial"/>
          <w:b/>
          <w:bCs/>
          <w:iCs/>
          <w:sz w:val="24"/>
          <w:szCs w:val="24"/>
        </w:rPr>
        <w:t>2</w:t>
      </w:r>
      <w:r w:rsidR="00AF5FDE">
        <w:rPr>
          <w:rFonts w:ascii="Arial" w:hAnsi="Arial" w:cs="Arial"/>
          <w:b/>
          <w:bCs/>
          <w:iCs/>
          <w:sz w:val="24"/>
          <w:szCs w:val="24"/>
        </w:rPr>
        <w:t>/</w:t>
      </w:r>
      <w:r w:rsidR="00505904">
        <w:rPr>
          <w:rFonts w:ascii="Arial" w:hAnsi="Arial" w:cs="Arial"/>
          <w:b/>
          <w:bCs/>
          <w:iCs/>
          <w:sz w:val="24"/>
          <w:szCs w:val="24"/>
        </w:rPr>
        <w:t>2</w:t>
      </w:r>
      <w:r w:rsidR="00A9510E">
        <w:rPr>
          <w:rFonts w:ascii="Arial" w:hAnsi="Arial" w:cs="Arial"/>
          <w:b/>
          <w:bCs/>
          <w:iCs/>
          <w:sz w:val="24"/>
          <w:szCs w:val="24"/>
        </w:rPr>
        <w:t>3</w:t>
      </w:r>
    </w:p>
    <w:p w14:paraId="71004F6B" w14:textId="77777777" w:rsidR="00807DC9" w:rsidRPr="00F728A6" w:rsidRDefault="00807DC9" w:rsidP="00807DC9">
      <w:pPr>
        <w:pStyle w:val="ListParagraph"/>
        <w:spacing w:before="240" w:after="0" w:line="360" w:lineRule="auto"/>
        <w:rPr>
          <w:rFonts w:ascii="Arial" w:hAnsi="Arial" w:cs="Arial"/>
          <w:b/>
          <w:bCs/>
          <w:iCs/>
          <w:sz w:val="24"/>
          <w:szCs w:val="24"/>
        </w:rPr>
      </w:pPr>
    </w:p>
    <w:p w14:paraId="164180EA" w14:textId="352EBD33" w:rsidR="00C15CF1" w:rsidRPr="00765AD7" w:rsidRDefault="00CB1914" w:rsidP="0068106A">
      <w:pPr>
        <w:pStyle w:val="ListParagraph"/>
        <w:numPr>
          <w:ilvl w:val="1"/>
          <w:numId w:val="18"/>
        </w:numPr>
        <w:spacing w:before="240" w:line="360" w:lineRule="auto"/>
        <w:rPr>
          <w:rFonts w:ascii="Arial" w:hAnsi="Arial" w:cs="Arial"/>
          <w:sz w:val="24"/>
          <w:szCs w:val="24"/>
          <w:lang w:val="en-US"/>
        </w:rPr>
      </w:pPr>
      <w:r w:rsidRPr="00765AD7">
        <w:rPr>
          <w:rFonts w:ascii="Arial" w:hAnsi="Arial" w:cs="Arial"/>
          <w:sz w:val="24"/>
          <w:szCs w:val="24"/>
          <w:lang w:val="en-US"/>
        </w:rPr>
        <w:t xml:space="preserve"> Based </w:t>
      </w:r>
      <w:r w:rsidRPr="00765AD7">
        <w:rPr>
          <w:rFonts w:ascii="Arial" w:hAnsi="Arial" w:cs="Arial"/>
          <w:sz w:val="24"/>
          <w:szCs w:val="24"/>
        </w:rPr>
        <w:t xml:space="preserve">on the work undertaken by Internal Audit in respect of 2022/23 the opinion of the Head of Internal Audit is that reasonable assurance is provided on the overall adequacy and effectiveness of GMCA’s framework of governance, risk management and internal control. This opinion is based upon the findings of the audit work undertaken during the </w:t>
      </w:r>
      <w:r w:rsidRPr="00765AD7">
        <w:rPr>
          <w:rFonts w:ascii="Arial" w:hAnsi="Arial" w:cs="Arial"/>
          <w:sz w:val="24"/>
          <w:szCs w:val="24"/>
        </w:rPr>
        <w:lastRenderedPageBreak/>
        <w:t>year. It is reflective of the continued progress made in relation to the evolving maturity of risk management arrangements in place within GMCA and in the continued development of the performance management framework, including the 2022/23 business plan and associated periodic reporting against milestones and metrics within it.  Implementation of audit actions has also remained consistent throughout the year. The opinion has also taken into consideration other external sources of assurance, including the LGA Peer Review.</w:t>
      </w:r>
    </w:p>
    <w:p w14:paraId="2D802D5C" w14:textId="77777777" w:rsidR="00807DC9" w:rsidRPr="00807DC9" w:rsidRDefault="00807DC9" w:rsidP="00807DC9">
      <w:pPr>
        <w:pStyle w:val="ListParagraph"/>
        <w:spacing w:line="360" w:lineRule="auto"/>
        <w:ind w:left="786"/>
        <w:rPr>
          <w:rFonts w:ascii="Arial" w:hAnsi="Arial" w:cs="Arial"/>
          <w:sz w:val="24"/>
          <w:szCs w:val="24"/>
          <w:lang w:val="en-US"/>
        </w:rPr>
      </w:pPr>
    </w:p>
    <w:p w14:paraId="7793C6A8" w14:textId="0EDAA38A" w:rsidR="00014183" w:rsidRPr="00F728A6" w:rsidRDefault="0035292F" w:rsidP="00A84ED0">
      <w:pPr>
        <w:pStyle w:val="ListParagraph"/>
        <w:spacing w:line="360" w:lineRule="auto"/>
        <w:rPr>
          <w:rFonts w:ascii="Arial" w:hAnsi="Arial" w:cs="Arial"/>
          <w:b/>
          <w:sz w:val="24"/>
          <w:szCs w:val="24"/>
        </w:rPr>
      </w:pPr>
      <w:r w:rsidRPr="00F728A6">
        <w:rPr>
          <w:rFonts w:ascii="Arial" w:hAnsi="Arial" w:cs="Arial"/>
          <w:b/>
          <w:sz w:val="24"/>
          <w:szCs w:val="24"/>
        </w:rPr>
        <w:t>Annual Review of the System of Internal Audit 20</w:t>
      </w:r>
      <w:r w:rsidR="00AF5FDE">
        <w:rPr>
          <w:rFonts w:ascii="Arial" w:hAnsi="Arial" w:cs="Arial"/>
          <w:b/>
          <w:sz w:val="24"/>
          <w:szCs w:val="24"/>
        </w:rPr>
        <w:t>2</w:t>
      </w:r>
      <w:r w:rsidR="00A9510E">
        <w:rPr>
          <w:rFonts w:ascii="Arial" w:hAnsi="Arial" w:cs="Arial"/>
          <w:b/>
          <w:sz w:val="24"/>
          <w:szCs w:val="24"/>
        </w:rPr>
        <w:t>2</w:t>
      </w:r>
      <w:r w:rsidR="00AF5FDE">
        <w:rPr>
          <w:rFonts w:ascii="Arial" w:hAnsi="Arial" w:cs="Arial"/>
          <w:b/>
          <w:sz w:val="24"/>
          <w:szCs w:val="24"/>
        </w:rPr>
        <w:t>/2</w:t>
      </w:r>
      <w:r w:rsidR="00A9510E">
        <w:rPr>
          <w:rFonts w:ascii="Arial" w:hAnsi="Arial" w:cs="Arial"/>
          <w:b/>
          <w:sz w:val="24"/>
          <w:szCs w:val="24"/>
        </w:rPr>
        <w:t>3</w:t>
      </w:r>
    </w:p>
    <w:p w14:paraId="7B391E4D" w14:textId="77777777" w:rsidR="0035292F" w:rsidRPr="00F728A6" w:rsidRDefault="0035292F" w:rsidP="00A84ED0">
      <w:pPr>
        <w:pStyle w:val="ListParagraph"/>
        <w:spacing w:line="360" w:lineRule="auto"/>
        <w:rPr>
          <w:rFonts w:ascii="Arial" w:hAnsi="Arial" w:cs="Arial"/>
          <w:b/>
          <w:sz w:val="24"/>
          <w:szCs w:val="24"/>
        </w:rPr>
      </w:pPr>
    </w:p>
    <w:p w14:paraId="594C792A" w14:textId="2A6237BA" w:rsidR="0035292F" w:rsidRPr="00765AD7" w:rsidRDefault="00CB1914" w:rsidP="0068106A">
      <w:pPr>
        <w:pStyle w:val="ListParagraph"/>
        <w:numPr>
          <w:ilvl w:val="1"/>
          <w:numId w:val="18"/>
        </w:numPr>
        <w:spacing w:line="360" w:lineRule="auto"/>
        <w:rPr>
          <w:rFonts w:ascii="Arial" w:hAnsi="Arial" w:cs="Arial"/>
          <w:sz w:val="24"/>
          <w:szCs w:val="24"/>
        </w:rPr>
      </w:pPr>
      <w:r w:rsidRPr="00765AD7">
        <w:rPr>
          <w:rFonts w:ascii="Arial" w:hAnsi="Arial" w:cs="Arial"/>
          <w:sz w:val="24"/>
          <w:szCs w:val="24"/>
        </w:rPr>
        <w:t xml:space="preserve">An </w:t>
      </w:r>
      <w:r w:rsidRPr="00765AD7">
        <w:rPr>
          <w:rFonts w:ascii="Arial" w:hAnsi="Arial" w:cs="Arial"/>
          <w:sz w:val="24"/>
          <w:szCs w:val="24"/>
          <w:lang w:val="en-US"/>
        </w:rPr>
        <w:t xml:space="preserve">external quality assessment (EQA) of the Internal Audit Function was undertaken in 2021/22. The conclusion was that the service complies with PSIAS.  </w:t>
      </w:r>
      <w:r w:rsidRPr="00765AD7">
        <w:rPr>
          <w:rFonts w:ascii="Arial" w:hAnsi="Arial" w:cs="Arial"/>
          <w:sz w:val="24"/>
          <w:szCs w:val="24"/>
        </w:rPr>
        <w:t xml:space="preserve">A further self-assessment of the effectiveness of the Internal Audit Function was undertaken in 2022/23 by the Deputy Director, Audit and Assurance. </w:t>
      </w:r>
      <w:r w:rsidRPr="00765AD7">
        <w:rPr>
          <w:rFonts w:ascii="Arial" w:hAnsi="Arial" w:cs="Arial"/>
          <w:bCs/>
          <w:sz w:val="24"/>
          <w:szCs w:val="24"/>
        </w:rPr>
        <w:t>The assessment concluded that the internal audit Function is effective and has operated in compliance with PSIAS.</w:t>
      </w:r>
    </w:p>
    <w:p w14:paraId="53CA8BF9" w14:textId="77777777" w:rsidR="00CB1914" w:rsidRPr="00765AD7" w:rsidRDefault="00CB1914" w:rsidP="00CB1914">
      <w:pPr>
        <w:pStyle w:val="ListParagraph"/>
        <w:spacing w:line="360" w:lineRule="auto"/>
        <w:ind w:left="1146"/>
        <w:rPr>
          <w:rFonts w:ascii="Arial" w:hAnsi="Arial" w:cs="Arial"/>
          <w:sz w:val="24"/>
          <w:szCs w:val="24"/>
        </w:rPr>
      </w:pPr>
    </w:p>
    <w:p w14:paraId="7F9776AF" w14:textId="60EF6A5F" w:rsidR="00CB1914" w:rsidRPr="00765AD7" w:rsidRDefault="00CB1914" w:rsidP="0068106A">
      <w:pPr>
        <w:pStyle w:val="ListParagraph"/>
        <w:numPr>
          <w:ilvl w:val="1"/>
          <w:numId w:val="18"/>
        </w:numPr>
        <w:spacing w:line="360" w:lineRule="auto"/>
        <w:rPr>
          <w:rFonts w:ascii="Arial" w:hAnsi="Arial" w:cs="Arial"/>
          <w:sz w:val="24"/>
          <w:szCs w:val="24"/>
        </w:rPr>
      </w:pPr>
      <w:r w:rsidRPr="00765AD7">
        <w:rPr>
          <w:rFonts w:ascii="Arial" w:hAnsi="Arial" w:cs="Arial"/>
          <w:sz w:val="24"/>
          <w:szCs w:val="24"/>
        </w:rPr>
        <w:t xml:space="preserve"> A </w:t>
      </w:r>
      <w:r w:rsidRPr="00765AD7">
        <w:rPr>
          <w:rFonts w:ascii="Arial" w:hAnsi="Arial" w:cs="Arial"/>
          <w:sz w:val="24"/>
          <w:szCs w:val="24"/>
          <w:lang w:val="en-US"/>
        </w:rPr>
        <w:t>Quality Assurance and Improvement Programme (QAIP) has been implemented within the Internal Audit Team and an Internal Audit Effectiveness Plan developed which is reviewed on a regular basis and updated to reflect any findings or recommendations from either external or internal effectiveness reviews. Progress with the plan is reported to the Audit Committee.</w:t>
      </w:r>
    </w:p>
    <w:p w14:paraId="188FC53B" w14:textId="77777777" w:rsidR="00B83520" w:rsidRPr="00F728A6" w:rsidRDefault="00B83520" w:rsidP="00A84ED0">
      <w:pPr>
        <w:spacing w:after="0" w:line="360" w:lineRule="auto"/>
        <w:rPr>
          <w:rFonts w:ascii="Arial" w:hAnsi="Arial" w:cs="Arial"/>
          <w:sz w:val="24"/>
          <w:szCs w:val="24"/>
        </w:rPr>
      </w:pPr>
    </w:p>
    <w:p w14:paraId="3BAF42EB" w14:textId="77777777" w:rsidR="0035292F" w:rsidRPr="00F728A6" w:rsidRDefault="0035292F" w:rsidP="00A84ED0">
      <w:pPr>
        <w:spacing w:after="0" w:line="360" w:lineRule="auto"/>
        <w:ind w:left="720"/>
        <w:rPr>
          <w:rFonts w:ascii="Arial" w:hAnsi="Arial" w:cs="Arial"/>
          <w:b/>
          <w:sz w:val="24"/>
          <w:szCs w:val="24"/>
        </w:rPr>
      </w:pPr>
      <w:r w:rsidRPr="00F728A6">
        <w:rPr>
          <w:rFonts w:ascii="Arial" w:hAnsi="Arial" w:cs="Arial"/>
          <w:b/>
          <w:sz w:val="24"/>
          <w:szCs w:val="24"/>
        </w:rPr>
        <w:t>GMCA Standards Committee</w:t>
      </w:r>
    </w:p>
    <w:p w14:paraId="4DA70ECE" w14:textId="77777777" w:rsidR="0035292F" w:rsidRPr="00F728A6" w:rsidRDefault="0035292F" w:rsidP="00A84ED0">
      <w:pPr>
        <w:spacing w:after="0" w:line="360" w:lineRule="auto"/>
        <w:ind w:left="720"/>
        <w:rPr>
          <w:rFonts w:ascii="Arial" w:hAnsi="Arial" w:cs="Arial"/>
          <w:b/>
          <w:sz w:val="24"/>
          <w:szCs w:val="24"/>
        </w:rPr>
      </w:pPr>
    </w:p>
    <w:p w14:paraId="1CEFE215" w14:textId="13B93D9B" w:rsidR="00014183" w:rsidRPr="00F728A6" w:rsidRDefault="00CD6220" w:rsidP="0068106A">
      <w:pPr>
        <w:pStyle w:val="ListParagraph"/>
        <w:numPr>
          <w:ilvl w:val="1"/>
          <w:numId w:val="18"/>
        </w:numPr>
        <w:spacing w:after="0" w:line="360" w:lineRule="auto"/>
        <w:rPr>
          <w:rFonts w:ascii="Arial" w:hAnsi="Arial" w:cs="Arial"/>
          <w:sz w:val="24"/>
          <w:szCs w:val="24"/>
        </w:rPr>
      </w:pPr>
      <w:r>
        <w:rPr>
          <w:rFonts w:ascii="Arial" w:hAnsi="Arial" w:cs="Arial"/>
          <w:sz w:val="24"/>
          <w:szCs w:val="24"/>
        </w:rPr>
        <w:t xml:space="preserve"> </w:t>
      </w:r>
      <w:r w:rsidR="0035292F" w:rsidRPr="00F728A6">
        <w:rPr>
          <w:rFonts w:ascii="Arial" w:hAnsi="Arial" w:cs="Arial"/>
          <w:sz w:val="24"/>
          <w:szCs w:val="24"/>
        </w:rPr>
        <w:t xml:space="preserve">The GMCA has a Standards Committee to deal with matters of conduct and ethical standards regarding members of the Greater Manchester Combined Authority and its committees should they </w:t>
      </w:r>
      <w:r w:rsidR="0035292F" w:rsidRPr="00B83520">
        <w:rPr>
          <w:rFonts w:ascii="Arial" w:hAnsi="Arial" w:cs="Arial"/>
          <w:sz w:val="24"/>
          <w:szCs w:val="24"/>
        </w:rPr>
        <w:t xml:space="preserve">arise.  It also provides a reviewing function for key policies in relation to the behaviour and actions of elected members whilst serving in their Greater Manchester </w:t>
      </w:r>
      <w:r w:rsidR="0035292F" w:rsidRPr="00765AD7">
        <w:rPr>
          <w:rFonts w:ascii="Arial" w:hAnsi="Arial" w:cs="Arial"/>
          <w:sz w:val="24"/>
          <w:szCs w:val="24"/>
        </w:rPr>
        <w:t xml:space="preserve">capacities.  </w:t>
      </w:r>
      <w:r w:rsidR="00414EE5" w:rsidRPr="00765AD7">
        <w:rPr>
          <w:rFonts w:ascii="Arial" w:hAnsi="Arial" w:cs="Arial"/>
          <w:sz w:val="24"/>
          <w:szCs w:val="24"/>
        </w:rPr>
        <w:t xml:space="preserve">The Committee met in 22/23 to consider the LGA Model Code </w:t>
      </w:r>
      <w:r w:rsidR="00414EE5" w:rsidRPr="00765AD7">
        <w:rPr>
          <w:rFonts w:ascii="Arial" w:hAnsi="Arial" w:cs="Arial"/>
          <w:sz w:val="24"/>
          <w:szCs w:val="24"/>
        </w:rPr>
        <w:lastRenderedPageBreak/>
        <w:t>of Conduct for Members; guidance on Member/Officer relationships; and the GMCA Whistleblowing Policy.</w:t>
      </w:r>
    </w:p>
    <w:p w14:paraId="39C11306" w14:textId="51A712B7" w:rsidR="00807DC9" w:rsidRDefault="00807DC9">
      <w:pPr>
        <w:rPr>
          <w:rFonts w:ascii="Arial" w:hAnsi="Arial" w:cs="Arial"/>
          <w:sz w:val="24"/>
          <w:szCs w:val="24"/>
        </w:rPr>
      </w:pPr>
      <w:r>
        <w:rPr>
          <w:rFonts w:ascii="Arial" w:hAnsi="Arial" w:cs="Arial"/>
          <w:sz w:val="24"/>
          <w:szCs w:val="24"/>
        </w:rPr>
        <w:br w:type="page"/>
      </w:r>
    </w:p>
    <w:p w14:paraId="0B1F9180" w14:textId="67846368" w:rsidR="0096552A" w:rsidRPr="00F728A6" w:rsidRDefault="0096552A" w:rsidP="00A84ED0">
      <w:pPr>
        <w:pStyle w:val="Heading1"/>
        <w:spacing w:line="360" w:lineRule="auto"/>
        <w:rPr>
          <w:rFonts w:ascii="Arial" w:hAnsi="Arial" w:cs="Arial"/>
          <w:b w:val="0"/>
          <w:szCs w:val="24"/>
        </w:rPr>
      </w:pPr>
      <w:r w:rsidRPr="00F728A6">
        <w:rPr>
          <w:rFonts w:ascii="Arial" w:hAnsi="Arial" w:cs="Arial"/>
          <w:szCs w:val="24"/>
        </w:rPr>
        <w:lastRenderedPageBreak/>
        <w:t xml:space="preserve">PROGRESS IN ADDRESSING THE CHALLENGES IDENTIFIED IN </w:t>
      </w:r>
      <w:r w:rsidRPr="00A9510E">
        <w:rPr>
          <w:rFonts w:ascii="Arial" w:hAnsi="Arial" w:cs="Arial"/>
          <w:color w:val="auto"/>
          <w:szCs w:val="24"/>
        </w:rPr>
        <w:t xml:space="preserve">THE </w:t>
      </w:r>
      <w:r w:rsidR="007002FC" w:rsidRPr="00A9510E">
        <w:rPr>
          <w:rFonts w:ascii="Arial" w:hAnsi="Arial" w:cs="Arial"/>
          <w:color w:val="auto"/>
          <w:szCs w:val="24"/>
        </w:rPr>
        <w:t>202</w:t>
      </w:r>
      <w:r w:rsidR="00414EE5" w:rsidRPr="00A9510E">
        <w:rPr>
          <w:rFonts w:ascii="Arial" w:hAnsi="Arial" w:cs="Arial"/>
          <w:color w:val="auto"/>
          <w:szCs w:val="24"/>
        </w:rPr>
        <w:t>1</w:t>
      </w:r>
      <w:r w:rsidR="00AF5FDE" w:rsidRPr="00A9510E">
        <w:rPr>
          <w:rFonts w:ascii="Arial" w:hAnsi="Arial" w:cs="Arial"/>
          <w:color w:val="auto"/>
          <w:szCs w:val="24"/>
        </w:rPr>
        <w:t>/</w:t>
      </w:r>
      <w:r w:rsidR="007002FC" w:rsidRPr="00A9510E">
        <w:rPr>
          <w:rFonts w:ascii="Arial" w:hAnsi="Arial" w:cs="Arial"/>
          <w:color w:val="auto"/>
          <w:szCs w:val="24"/>
        </w:rPr>
        <w:t>2</w:t>
      </w:r>
      <w:r w:rsidR="00414EE5" w:rsidRPr="00A9510E">
        <w:rPr>
          <w:rFonts w:ascii="Arial" w:hAnsi="Arial" w:cs="Arial"/>
          <w:color w:val="auto"/>
          <w:szCs w:val="24"/>
        </w:rPr>
        <w:t>2</w:t>
      </w:r>
      <w:r w:rsidR="007002FC" w:rsidRPr="00A9510E">
        <w:rPr>
          <w:rFonts w:ascii="Arial" w:hAnsi="Arial" w:cs="Arial"/>
          <w:color w:val="auto"/>
          <w:szCs w:val="24"/>
        </w:rPr>
        <w:t xml:space="preserve"> </w:t>
      </w:r>
      <w:r w:rsidRPr="00F728A6">
        <w:rPr>
          <w:rFonts w:ascii="Arial" w:hAnsi="Arial" w:cs="Arial"/>
          <w:szCs w:val="24"/>
        </w:rPr>
        <w:t>ANNUAL GOVERNANCE STATEMENT</w:t>
      </w:r>
    </w:p>
    <w:p w14:paraId="551D8981" w14:textId="77777777" w:rsidR="0096552A" w:rsidRPr="00F728A6" w:rsidRDefault="0096552A" w:rsidP="00A84ED0">
      <w:pPr>
        <w:pStyle w:val="ListParagraph"/>
        <w:spacing w:line="360" w:lineRule="auto"/>
        <w:rPr>
          <w:rFonts w:ascii="Arial" w:hAnsi="Arial" w:cs="Arial"/>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059"/>
      </w:tblGrid>
      <w:tr w:rsidR="0096552A" w:rsidRPr="00F728A6" w14:paraId="36BF77AF" w14:textId="77777777" w:rsidTr="0096552A">
        <w:tc>
          <w:tcPr>
            <w:tcW w:w="4253" w:type="dxa"/>
            <w:shd w:val="clear" w:color="auto" w:fill="auto"/>
          </w:tcPr>
          <w:p w14:paraId="693107EE" w14:textId="4663A7C4" w:rsidR="0096552A" w:rsidRPr="00F728A6" w:rsidRDefault="0096552A" w:rsidP="00A84ED0">
            <w:pPr>
              <w:spacing w:after="0" w:line="360" w:lineRule="auto"/>
              <w:rPr>
                <w:rFonts w:ascii="Arial" w:eastAsia="Calibri" w:hAnsi="Arial" w:cs="Arial"/>
                <w:b/>
                <w:sz w:val="24"/>
                <w:szCs w:val="24"/>
                <w:lang w:eastAsia="en-GB"/>
              </w:rPr>
            </w:pPr>
            <w:r w:rsidRPr="00F728A6">
              <w:rPr>
                <w:rFonts w:ascii="Arial" w:eastAsia="Calibri" w:hAnsi="Arial" w:cs="Arial"/>
                <w:b/>
                <w:sz w:val="24"/>
                <w:szCs w:val="24"/>
                <w:lang w:eastAsia="en-GB"/>
              </w:rPr>
              <w:t xml:space="preserve">Action Identified </w:t>
            </w:r>
            <w:r w:rsidRPr="00A9510E">
              <w:rPr>
                <w:rFonts w:ascii="Arial" w:eastAsia="Calibri" w:hAnsi="Arial" w:cs="Arial"/>
                <w:b/>
                <w:sz w:val="24"/>
                <w:szCs w:val="24"/>
                <w:lang w:eastAsia="en-GB"/>
              </w:rPr>
              <w:t xml:space="preserve">in </w:t>
            </w:r>
            <w:r w:rsidR="00AF5FDE" w:rsidRPr="00A9510E">
              <w:rPr>
                <w:rFonts w:ascii="Arial" w:eastAsia="Calibri" w:hAnsi="Arial" w:cs="Arial"/>
                <w:b/>
                <w:sz w:val="24"/>
                <w:szCs w:val="24"/>
                <w:lang w:eastAsia="en-GB"/>
              </w:rPr>
              <w:t>20</w:t>
            </w:r>
            <w:r w:rsidR="007002FC" w:rsidRPr="00A9510E">
              <w:rPr>
                <w:rFonts w:ascii="Arial" w:eastAsia="Calibri" w:hAnsi="Arial" w:cs="Arial"/>
                <w:b/>
                <w:sz w:val="24"/>
                <w:szCs w:val="24"/>
                <w:lang w:eastAsia="en-GB"/>
              </w:rPr>
              <w:t>2</w:t>
            </w:r>
            <w:r w:rsidR="00414EE5" w:rsidRPr="00A9510E">
              <w:rPr>
                <w:rFonts w:ascii="Arial" w:eastAsia="Calibri" w:hAnsi="Arial" w:cs="Arial"/>
                <w:b/>
                <w:sz w:val="24"/>
                <w:szCs w:val="24"/>
                <w:lang w:eastAsia="en-GB"/>
              </w:rPr>
              <w:t>1</w:t>
            </w:r>
            <w:r w:rsidR="000F2A15" w:rsidRPr="00A9510E">
              <w:rPr>
                <w:rFonts w:ascii="Arial" w:eastAsia="Calibri" w:hAnsi="Arial" w:cs="Arial"/>
                <w:b/>
                <w:sz w:val="24"/>
                <w:szCs w:val="24"/>
                <w:lang w:eastAsia="en-GB"/>
              </w:rPr>
              <w:t>/</w:t>
            </w:r>
            <w:r w:rsidR="007002FC" w:rsidRPr="00A9510E">
              <w:rPr>
                <w:rFonts w:ascii="Arial" w:eastAsia="Calibri" w:hAnsi="Arial" w:cs="Arial"/>
                <w:b/>
                <w:sz w:val="24"/>
                <w:szCs w:val="24"/>
                <w:lang w:eastAsia="en-GB"/>
              </w:rPr>
              <w:t>2</w:t>
            </w:r>
            <w:r w:rsidR="00414EE5" w:rsidRPr="00A9510E">
              <w:rPr>
                <w:rFonts w:ascii="Arial" w:eastAsia="Calibri" w:hAnsi="Arial" w:cs="Arial"/>
                <w:b/>
                <w:sz w:val="24"/>
                <w:szCs w:val="24"/>
                <w:lang w:eastAsia="en-GB"/>
              </w:rPr>
              <w:t>2</w:t>
            </w:r>
          </w:p>
        </w:tc>
        <w:tc>
          <w:tcPr>
            <w:tcW w:w="4059" w:type="dxa"/>
            <w:shd w:val="clear" w:color="auto" w:fill="auto"/>
          </w:tcPr>
          <w:p w14:paraId="190A2F26" w14:textId="77777777" w:rsidR="0096552A" w:rsidRPr="00F728A6" w:rsidRDefault="0096552A" w:rsidP="00A84ED0">
            <w:pPr>
              <w:spacing w:after="0" w:line="360" w:lineRule="auto"/>
              <w:rPr>
                <w:rFonts w:ascii="Arial" w:eastAsia="Calibri" w:hAnsi="Arial" w:cs="Arial"/>
                <w:b/>
                <w:sz w:val="24"/>
                <w:szCs w:val="24"/>
                <w:lang w:eastAsia="en-GB"/>
              </w:rPr>
            </w:pPr>
            <w:r w:rsidRPr="00F728A6">
              <w:rPr>
                <w:rFonts w:ascii="Arial" w:eastAsia="Calibri" w:hAnsi="Arial" w:cs="Arial"/>
                <w:b/>
                <w:sz w:val="24"/>
                <w:szCs w:val="24"/>
                <w:lang w:eastAsia="en-GB"/>
              </w:rPr>
              <w:t>Progress Made</w:t>
            </w:r>
          </w:p>
        </w:tc>
      </w:tr>
      <w:tr w:rsidR="007002FC" w:rsidRPr="00F728A6" w14:paraId="65EE7B97" w14:textId="77777777" w:rsidTr="0096552A">
        <w:tc>
          <w:tcPr>
            <w:tcW w:w="4253" w:type="dxa"/>
            <w:shd w:val="clear" w:color="auto" w:fill="auto"/>
          </w:tcPr>
          <w:p w14:paraId="57C39E6A" w14:textId="65E94572" w:rsidR="00414EE5" w:rsidRPr="00765AD7" w:rsidRDefault="00414EE5" w:rsidP="00414EE5">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Ensure the smooth transition to governance of the Integrated Care Partnership Strategy from previous health devolution arrangements.</w:t>
            </w:r>
          </w:p>
          <w:p w14:paraId="272DD8EC" w14:textId="1DC35033" w:rsidR="007002FC" w:rsidRPr="006206C0" w:rsidDel="007002FC" w:rsidRDefault="007002FC" w:rsidP="006206C0">
            <w:pPr>
              <w:spacing w:after="0" w:line="360" w:lineRule="auto"/>
              <w:rPr>
                <w:rFonts w:ascii="Arial" w:eastAsia="Calibri" w:hAnsi="Arial" w:cs="Arial"/>
                <w:sz w:val="24"/>
                <w:szCs w:val="24"/>
                <w:lang w:eastAsia="en-GB"/>
              </w:rPr>
            </w:pPr>
          </w:p>
        </w:tc>
        <w:tc>
          <w:tcPr>
            <w:tcW w:w="4059" w:type="dxa"/>
            <w:shd w:val="clear" w:color="auto" w:fill="auto"/>
          </w:tcPr>
          <w:p w14:paraId="394E6C85" w14:textId="77777777" w:rsidR="000446B5" w:rsidRPr="00765AD7" w:rsidRDefault="000446B5" w:rsidP="000446B5">
            <w:pPr>
              <w:pStyle w:val="ListParagraph"/>
              <w:numPr>
                <w:ilvl w:val="0"/>
                <w:numId w:val="23"/>
              </w:numPr>
              <w:spacing w:after="240" w:line="360" w:lineRule="auto"/>
              <w:ind w:left="460" w:hanging="425"/>
              <w:rPr>
                <w:rFonts w:ascii="Arial" w:eastAsia="Times New Roman" w:hAnsi="Arial" w:cs="Arial"/>
                <w:sz w:val="24"/>
                <w:szCs w:val="24"/>
              </w:rPr>
            </w:pPr>
            <w:r w:rsidRPr="00765AD7">
              <w:rPr>
                <w:rFonts w:ascii="Arial" w:eastAsia="Times New Roman" w:hAnsi="Arial" w:cs="Arial"/>
                <w:sz w:val="24"/>
                <w:szCs w:val="24"/>
              </w:rPr>
              <w:t xml:space="preserve">The NHS Greater Manchester Integrated Care Partnership Board was formally constituted with its membership and terms of reference agreed at an inaugural meeting on 28 October 2022. </w:t>
            </w:r>
          </w:p>
          <w:p w14:paraId="49AA1ED8" w14:textId="77777777" w:rsidR="000446B5" w:rsidRPr="00765AD7" w:rsidRDefault="000446B5" w:rsidP="000446B5">
            <w:pPr>
              <w:pStyle w:val="ListParagraph"/>
              <w:spacing w:after="240" w:line="360" w:lineRule="auto"/>
              <w:ind w:left="460"/>
              <w:rPr>
                <w:rFonts w:ascii="Arial" w:eastAsia="Times New Roman" w:hAnsi="Arial" w:cs="Arial"/>
                <w:sz w:val="24"/>
                <w:szCs w:val="24"/>
              </w:rPr>
            </w:pPr>
          </w:p>
          <w:p w14:paraId="3C584863" w14:textId="353E4F4F" w:rsidR="000446B5" w:rsidRPr="00765AD7" w:rsidRDefault="000446B5" w:rsidP="000446B5">
            <w:pPr>
              <w:pStyle w:val="ListParagraph"/>
              <w:numPr>
                <w:ilvl w:val="0"/>
                <w:numId w:val="23"/>
              </w:numPr>
              <w:spacing w:after="240" w:line="360" w:lineRule="auto"/>
              <w:ind w:left="460" w:hanging="425"/>
              <w:rPr>
                <w:rFonts w:ascii="Arial" w:eastAsia="Times New Roman" w:hAnsi="Arial" w:cs="Arial"/>
                <w:sz w:val="24"/>
                <w:szCs w:val="24"/>
              </w:rPr>
            </w:pPr>
            <w:r w:rsidRPr="00765AD7">
              <w:rPr>
                <w:rFonts w:ascii="Arial" w:eastAsia="Times New Roman" w:hAnsi="Arial" w:cs="Arial"/>
                <w:sz w:val="24"/>
                <w:szCs w:val="24"/>
              </w:rPr>
              <w:t>The Board has since met in February 2023, March 2023 and June 2023.  The meetings are usually scheduled quarterly but an additional meeting was set for March 2023 due to the submission requirements for the NHS GM Integrated Care Strategy to NHS England.</w:t>
            </w:r>
          </w:p>
          <w:p w14:paraId="302CA8E6" w14:textId="77777777" w:rsidR="000446B5" w:rsidRPr="00765AD7" w:rsidRDefault="000446B5" w:rsidP="000446B5">
            <w:pPr>
              <w:pStyle w:val="ListParagraph"/>
              <w:spacing w:after="240" w:line="360" w:lineRule="auto"/>
              <w:ind w:left="460"/>
              <w:rPr>
                <w:rFonts w:ascii="Arial" w:eastAsia="Times New Roman" w:hAnsi="Arial" w:cs="Arial"/>
                <w:sz w:val="24"/>
                <w:szCs w:val="24"/>
              </w:rPr>
            </w:pPr>
          </w:p>
          <w:p w14:paraId="41B16D26" w14:textId="77777777" w:rsidR="007002FC" w:rsidRPr="00765AD7" w:rsidRDefault="000446B5" w:rsidP="000446B5">
            <w:pPr>
              <w:pStyle w:val="ListParagraph"/>
              <w:numPr>
                <w:ilvl w:val="1"/>
                <w:numId w:val="23"/>
              </w:numPr>
              <w:spacing w:after="0" w:line="360" w:lineRule="auto"/>
              <w:ind w:left="460"/>
              <w:rPr>
                <w:rFonts w:ascii="Arial" w:eastAsia="Calibri" w:hAnsi="Arial" w:cs="Arial"/>
                <w:sz w:val="24"/>
                <w:szCs w:val="24"/>
                <w:lang w:eastAsia="en-GB"/>
              </w:rPr>
            </w:pPr>
            <w:r w:rsidRPr="00765AD7">
              <w:rPr>
                <w:rFonts w:ascii="Arial" w:eastAsia="Times New Roman" w:hAnsi="Arial" w:cs="Arial"/>
                <w:sz w:val="24"/>
                <w:szCs w:val="24"/>
              </w:rPr>
              <w:t>NHS GM commissioned a review with Carnall Farrar to look at leadership and governance in NHS GM  The results and recommendations of the review are being considered.</w:t>
            </w:r>
          </w:p>
          <w:p w14:paraId="24E7A695" w14:textId="478A8EB5" w:rsidR="000446B5" w:rsidRPr="00765AD7" w:rsidDel="007002FC" w:rsidRDefault="000446B5" w:rsidP="000446B5">
            <w:pPr>
              <w:pStyle w:val="ListParagraph"/>
              <w:spacing w:after="0" w:line="360" w:lineRule="auto"/>
              <w:ind w:left="460"/>
              <w:rPr>
                <w:rFonts w:ascii="Arial" w:eastAsia="Calibri" w:hAnsi="Arial" w:cs="Arial"/>
                <w:sz w:val="24"/>
                <w:szCs w:val="24"/>
                <w:lang w:eastAsia="en-GB"/>
              </w:rPr>
            </w:pPr>
          </w:p>
        </w:tc>
      </w:tr>
      <w:tr w:rsidR="007002FC" w:rsidRPr="00F728A6" w14:paraId="07AD1DE3" w14:textId="77777777" w:rsidTr="0096552A">
        <w:tc>
          <w:tcPr>
            <w:tcW w:w="4253" w:type="dxa"/>
            <w:shd w:val="clear" w:color="auto" w:fill="auto"/>
          </w:tcPr>
          <w:p w14:paraId="44A8A69C" w14:textId="77777777" w:rsidR="00414EE5" w:rsidRPr="00765AD7" w:rsidRDefault="00414EE5" w:rsidP="00414EE5">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 xml:space="preserve">Embed the new Overview and Scrutiny Committee arrangements in line with the recommendations </w:t>
            </w:r>
            <w:r w:rsidRPr="00765AD7">
              <w:rPr>
                <w:rFonts w:ascii="Arial" w:eastAsia="Calibri" w:hAnsi="Arial" w:cs="Arial"/>
                <w:bCs/>
                <w:sz w:val="24"/>
                <w:szCs w:val="24"/>
                <w:lang w:eastAsia="en-GB"/>
              </w:rPr>
              <w:lastRenderedPageBreak/>
              <w:t>highlighted within the Implementation Plan</w:t>
            </w:r>
          </w:p>
          <w:p w14:paraId="30848D5B" w14:textId="7DAE5A65" w:rsidR="007002FC" w:rsidRPr="007002FC" w:rsidRDefault="007002FC" w:rsidP="006206C0">
            <w:pPr>
              <w:spacing w:after="0" w:line="360" w:lineRule="auto"/>
              <w:rPr>
                <w:rFonts w:ascii="Arial" w:eastAsia="Calibri" w:hAnsi="Arial" w:cs="Arial"/>
                <w:sz w:val="24"/>
                <w:szCs w:val="24"/>
                <w:lang w:eastAsia="en-GB"/>
              </w:rPr>
            </w:pPr>
          </w:p>
        </w:tc>
        <w:tc>
          <w:tcPr>
            <w:tcW w:w="4059" w:type="dxa"/>
            <w:shd w:val="clear" w:color="auto" w:fill="auto"/>
          </w:tcPr>
          <w:p w14:paraId="32CE82ED" w14:textId="77777777" w:rsidR="000446B5" w:rsidRPr="00765AD7" w:rsidRDefault="000446B5" w:rsidP="00F8397F">
            <w:pPr>
              <w:pStyle w:val="ListParagraph"/>
              <w:numPr>
                <w:ilvl w:val="0"/>
                <w:numId w:val="24"/>
              </w:numPr>
              <w:spacing w:after="0" w:line="360" w:lineRule="auto"/>
              <w:ind w:left="460" w:hanging="284"/>
              <w:rPr>
                <w:rFonts w:ascii="Arial" w:eastAsia="Calibri" w:hAnsi="Arial" w:cs="Arial"/>
                <w:sz w:val="24"/>
                <w:szCs w:val="24"/>
                <w:lang w:eastAsia="en-GB"/>
              </w:rPr>
            </w:pPr>
            <w:r w:rsidRPr="00765AD7">
              <w:rPr>
                <w:rFonts w:ascii="Arial" w:eastAsia="Calibri" w:hAnsi="Arial" w:cs="Arial"/>
                <w:sz w:val="24"/>
                <w:szCs w:val="24"/>
                <w:lang w:eastAsia="en-GB"/>
              </w:rPr>
              <w:lastRenderedPageBreak/>
              <w:t xml:space="preserve">This has been undertaken throughout the first year under the new scrutiny </w:t>
            </w:r>
            <w:r w:rsidRPr="00765AD7">
              <w:rPr>
                <w:rFonts w:ascii="Arial" w:eastAsia="Calibri" w:hAnsi="Arial" w:cs="Arial"/>
                <w:sz w:val="24"/>
                <w:szCs w:val="24"/>
                <w:lang w:eastAsia="en-GB"/>
              </w:rPr>
              <w:lastRenderedPageBreak/>
              <w:t>arrangements.  An independent evaluation has been commissioned to determine how successful the GMCA have been in implementing the recommendations of the initial review.  Its findings will be reported to the Overview &amp; Scrutiny Committee on the 26 July and to the GMCA on the 28 July.</w:t>
            </w:r>
          </w:p>
          <w:p w14:paraId="682FAA82" w14:textId="1F561CD8" w:rsidR="003D651F" w:rsidRPr="00765AD7" w:rsidDel="007002FC" w:rsidRDefault="003D651F" w:rsidP="00BD29F9">
            <w:pPr>
              <w:spacing w:after="0" w:line="360" w:lineRule="auto"/>
              <w:rPr>
                <w:rFonts w:ascii="Arial" w:eastAsia="Calibri" w:hAnsi="Arial" w:cs="Arial"/>
                <w:sz w:val="24"/>
                <w:szCs w:val="24"/>
                <w:lang w:eastAsia="en-GB"/>
              </w:rPr>
            </w:pPr>
          </w:p>
        </w:tc>
      </w:tr>
      <w:tr w:rsidR="007E5CE4" w:rsidRPr="00F728A6" w14:paraId="37B5571F" w14:textId="77777777" w:rsidTr="0096552A">
        <w:tc>
          <w:tcPr>
            <w:tcW w:w="4253" w:type="dxa"/>
            <w:shd w:val="clear" w:color="auto" w:fill="auto"/>
          </w:tcPr>
          <w:p w14:paraId="3E6F097F" w14:textId="412AD9AA" w:rsidR="007E5CE4" w:rsidRPr="00765AD7" w:rsidRDefault="00414EE5" w:rsidP="005F6A8C">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lastRenderedPageBreak/>
              <w:t>Following agreement of GM’s proposed Integration Plan – ensure that the integration of the Local Enterprise Partnership into the GMCA maintains an approach conducive to continued strong local partnership working with the GM business community.</w:t>
            </w:r>
          </w:p>
          <w:p w14:paraId="455E525D" w14:textId="5B9E74D6" w:rsidR="00414EE5" w:rsidRPr="00765AD7" w:rsidRDefault="00414EE5" w:rsidP="005F6A8C">
            <w:pPr>
              <w:spacing w:after="0" w:line="360" w:lineRule="auto"/>
              <w:rPr>
                <w:rFonts w:ascii="Arial" w:eastAsia="Calibri" w:hAnsi="Arial" w:cs="Arial"/>
                <w:sz w:val="24"/>
                <w:szCs w:val="24"/>
                <w:lang w:eastAsia="en-GB"/>
              </w:rPr>
            </w:pPr>
          </w:p>
        </w:tc>
        <w:tc>
          <w:tcPr>
            <w:tcW w:w="4059" w:type="dxa"/>
            <w:shd w:val="clear" w:color="auto" w:fill="auto"/>
          </w:tcPr>
          <w:p w14:paraId="4D9212B5" w14:textId="4EFAF48C" w:rsidR="003F6401" w:rsidRPr="00765AD7" w:rsidRDefault="003F6401" w:rsidP="00F8397F">
            <w:pPr>
              <w:pStyle w:val="ListParagraph"/>
              <w:numPr>
                <w:ilvl w:val="0"/>
                <w:numId w:val="15"/>
              </w:numPr>
              <w:spacing w:after="0" w:line="360" w:lineRule="auto"/>
              <w:ind w:left="460" w:hanging="284"/>
              <w:rPr>
                <w:rFonts w:ascii="Arial" w:eastAsia="Calibri" w:hAnsi="Arial" w:cs="Arial"/>
                <w:sz w:val="24"/>
                <w:szCs w:val="24"/>
                <w:lang w:eastAsia="en-GB"/>
              </w:rPr>
            </w:pPr>
            <w:r w:rsidRPr="00765AD7">
              <w:rPr>
                <w:rFonts w:ascii="Arial" w:eastAsia="Calibri" w:hAnsi="Arial" w:cs="Arial"/>
                <w:sz w:val="24"/>
                <w:szCs w:val="24"/>
                <w:lang w:eastAsia="en-GB"/>
              </w:rPr>
              <w:t xml:space="preserve">Delays at government level in accepting integration plans has seen a delay in the Local Enterprise Partnership fully moving to its new model of a GM Business Board that will be fully integrated into GMCA with a remit to be as ambitious as possible, maintaining a strong business voice at the heart of city region and maximising economic growth across Greater Manchester. </w:t>
            </w:r>
          </w:p>
          <w:p w14:paraId="77E49293" w14:textId="77777777" w:rsidR="003F6401" w:rsidRPr="00765AD7" w:rsidRDefault="003F6401" w:rsidP="003F6401">
            <w:pPr>
              <w:pStyle w:val="ListParagraph"/>
              <w:rPr>
                <w:rFonts w:ascii="Arial" w:eastAsia="Calibri" w:hAnsi="Arial" w:cs="Arial"/>
                <w:sz w:val="24"/>
                <w:szCs w:val="24"/>
                <w:lang w:eastAsia="en-GB"/>
              </w:rPr>
            </w:pPr>
          </w:p>
          <w:p w14:paraId="342D516A" w14:textId="39C2CFDE" w:rsidR="003F6401" w:rsidRPr="00765AD7" w:rsidRDefault="003F6401" w:rsidP="00F8397F">
            <w:pPr>
              <w:pStyle w:val="ListParagraph"/>
              <w:numPr>
                <w:ilvl w:val="0"/>
                <w:numId w:val="15"/>
              </w:numPr>
              <w:spacing w:after="0" w:line="360" w:lineRule="auto"/>
              <w:ind w:left="460" w:hanging="284"/>
              <w:rPr>
                <w:rFonts w:ascii="Arial" w:eastAsia="Calibri" w:hAnsi="Arial" w:cs="Arial"/>
                <w:sz w:val="24"/>
                <w:szCs w:val="24"/>
                <w:lang w:eastAsia="en-GB"/>
              </w:rPr>
            </w:pPr>
            <w:r w:rsidRPr="00765AD7">
              <w:rPr>
                <w:rFonts w:ascii="Arial" w:eastAsia="Calibri" w:hAnsi="Arial" w:cs="Arial"/>
                <w:sz w:val="24"/>
                <w:szCs w:val="24"/>
                <w:lang w:eastAsia="en-GB"/>
              </w:rPr>
              <w:t>The integration plan has now been submitted to government with agreement being awaited.</w:t>
            </w:r>
          </w:p>
          <w:p w14:paraId="4E8AA3A9" w14:textId="6A456EB1" w:rsidR="00F22447" w:rsidRPr="00765AD7" w:rsidDel="007002FC" w:rsidRDefault="00F22447" w:rsidP="003F6401">
            <w:pPr>
              <w:spacing w:after="0" w:line="360" w:lineRule="auto"/>
              <w:ind w:left="360"/>
              <w:rPr>
                <w:rFonts w:ascii="Arial" w:eastAsia="Calibri" w:hAnsi="Arial" w:cs="Arial"/>
                <w:sz w:val="24"/>
                <w:szCs w:val="24"/>
                <w:lang w:eastAsia="en-GB"/>
              </w:rPr>
            </w:pPr>
          </w:p>
        </w:tc>
      </w:tr>
      <w:tr w:rsidR="007E5CE4" w:rsidRPr="00F728A6" w14:paraId="6476473A" w14:textId="77777777" w:rsidTr="0096552A">
        <w:tc>
          <w:tcPr>
            <w:tcW w:w="4253" w:type="dxa"/>
            <w:shd w:val="clear" w:color="auto" w:fill="auto"/>
          </w:tcPr>
          <w:p w14:paraId="05CC99E0" w14:textId="77777777" w:rsidR="00414EE5" w:rsidRPr="00765AD7" w:rsidRDefault="00414EE5" w:rsidP="00414EE5">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 xml:space="preserve">Ensure that the governance arrangements for the UK Shared Prosperity Fund (UK SPF) Board </w:t>
            </w:r>
            <w:r w:rsidRPr="00765AD7">
              <w:rPr>
                <w:rFonts w:ascii="Arial" w:eastAsia="Calibri" w:hAnsi="Arial" w:cs="Arial"/>
                <w:bCs/>
                <w:sz w:val="24"/>
                <w:szCs w:val="24"/>
                <w:lang w:eastAsia="en-GB"/>
              </w:rPr>
              <w:lastRenderedPageBreak/>
              <w:t>aligns with the Government’s requirements around local stakeholder involvement.</w:t>
            </w:r>
          </w:p>
          <w:p w14:paraId="24ED4C08" w14:textId="704282F8" w:rsidR="007E5CE4" w:rsidRPr="00765AD7" w:rsidRDefault="007E5CE4" w:rsidP="00414EE5">
            <w:pPr>
              <w:spacing w:after="0" w:line="360" w:lineRule="auto"/>
              <w:rPr>
                <w:rFonts w:ascii="Arial" w:eastAsia="Calibri" w:hAnsi="Arial" w:cs="Arial"/>
                <w:sz w:val="24"/>
                <w:szCs w:val="24"/>
                <w:lang w:eastAsia="en-GB"/>
              </w:rPr>
            </w:pPr>
          </w:p>
        </w:tc>
        <w:tc>
          <w:tcPr>
            <w:tcW w:w="4059" w:type="dxa"/>
            <w:shd w:val="clear" w:color="auto" w:fill="auto"/>
          </w:tcPr>
          <w:p w14:paraId="4F754E68" w14:textId="77777777" w:rsidR="00C77CEE" w:rsidRPr="00765AD7" w:rsidRDefault="00C77CEE" w:rsidP="00F8397F">
            <w:pPr>
              <w:pStyle w:val="ListParagraph"/>
              <w:numPr>
                <w:ilvl w:val="0"/>
                <w:numId w:val="16"/>
              </w:numPr>
              <w:spacing w:after="0" w:line="360" w:lineRule="auto"/>
              <w:ind w:left="460" w:hanging="284"/>
              <w:rPr>
                <w:rFonts w:ascii="Arial" w:eastAsia="Calibri" w:hAnsi="Arial" w:cs="Arial"/>
                <w:sz w:val="24"/>
                <w:szCs w:val="24"/>
                <w:lang w:eastAsia="en-GB"/>
              </w:rPr>
            </w:pPr>
            <w:r w:rsidRPr="00765AD7">
              <w:rPr>
                <w:rFonts w:ascii="Arial" w:eastAsia="Calibri" w:hAnsi="Arial" w:cs="Arial"/>
                <w:sz w:val="24"/>
                <w:szCs w:val="24"/>
                <w:lang w:eastAsia="en-GB"/>
              </w:rPr>
              <w:lastRenderedPageBreak/>
              <w:t>The UKSPF Board held its first meeting on 20</w:t>
            </w:r>
            <w:r w:rsidRPr="00765AD7">
              <w:rPr>
                <w:rFonts w:ascii="Arial" w:eastAsia="Calibri" w:hAnsi="Arial" w:cs="Arial"/>
                <w:sz w:val="24"/>
                <w:szCs w:val="24"/>
                <w:vertAlign w:val="superscript"/>
                <w:lang w:eastAsia="en-GB"/>
              </w:rPr>
              <w:t>th</w:t>
            </w:r>
            <w:r w:rsidRPr="00765AD7">
              <w:rPr>
                <w:rFonts w:ascii="Arial" w:eastAsia="Calibri" w:hAnsi="Arial" w:cs="Arial"/>
                <w:sz w:val="24"/>
                <w:szCs w:val="24"/>
                <w:lang w:eastAsia="en-GB"/>
              </w:rPr>
              <w:t xml:space="preserve"> June 2022. The Board agreed its terms of </w:t>
            </w:r>
            <w:r w:rsidRPr="00765AD7">
              <w:rPr>
                <w:rFonts w:ascii="Arial" w:eastAsia="Calibri" w:hAnsi="Arial" w:cs="Arial"/>
                <w:sz w:val="24"/>
                <w:szCs w:val="24"/>
                <w:lang w:eastAsia="en-GB"/>
              </w:rPr>
              <w:lastRenderedPageBreak/>
              <w:t>reference and agreed its membership of a wide range of Greater Manchester stakeholders.</w:t>
            </w:r>
          </w:p>
          <w:p w14:paraId="5B86A33C" w14:textId="77777777" w:rsidR="00C77CEE" w:rsidRPr="00765AD7" w:rsidRDefault="00C77CEE" w:rsidP="00C77CEE">
            <w:pPr>
              <w:pStyle w:val="ListParagraph"/>
              <w:spacing w:after="0" w:line="360" w:lineRule="auto"/>
              <w:rPr>
                <w:rFonts w:ascii="Arial" w:eastAsia="Calibri" w:hAnsi="Arial" w:cs="Arial"/>
                <w:sz w:val="24"/>
                <w:szCs w:val="24"/>
                <w:lang w:eastAsia="en-GB"/>
              </w:rPr>
            </w:pPr>
          </w:p>
          <w:p w14:paraId="6FB8CD00" w14:textId="77777777" w:rsidR="00C77CEE" w:rsidRPr="00765AD7" w:rsidRDefault="00C77CEE" w:rsidP="00F8397F">
            <w:pPr>
              <w:pStyle w:val="ListParagraph"/>
              <w:numPr>
                <w:ilvl w:val="0"/>
                <w:numId w:val="16"/>
              </w:numPr>
              <w:spacing w:after="0" w:line="360" w:lineRule="auto"/>
              <w:ind w:left="460" w:hanging="284"/>
              <w:rPr>
                <w:rFonts w:ascii="Arial" w:eastAsia="Calibri" w:hAnsi="Arial" w:cs="Arial"/>
                <w:sz w:val="24"/>
                <w:szCs w:val="24"/>
                <w:lang w:eastAsia="en-GB"/>
              </w:rPr>
            </w:pPr>
            <w:r w:rsidRPr="00765AD7">
              <w:rPr>
                <w:rFonts w:ascii="Arial" w:eastAsia="Calibri" w:hAnsi="Arial" w:cs="Arial"/>
                <w:sz w:val="24"/>
                <w:szCs w:val="24"/>
                <w:lang w:eastAsia="en-GB"/>
              </w:rPr>
              <w:t>The first key task for the Board was the development of the Investment Plan, which was submitted to government in July 2022, with approval granted in December 2022.</w:t>
            </w:r>
          </w:p>
          <w:p w14:paraId="1F9D5BAF" w14:textId="77777777" w:rsidR="00C77CEE" w:rsidRPr="00765AD7" w:rsidRDefault="00C77CEE" w:rsidP="00C77CEE">
            <w:pPr>
              <w:pStyle w:val="ListParagraph"/>
              <w:rPr>
                <w:rFonts w:ascii="Arial" w:eastAsia="Calibri" w:hAnsi="Arial" w:cs="Arial"/>
                <w:sz w:val="24"/>
                <w:szCs w:val="24"/>
                <w:lang w:eastAsia="en-GB"/>
              </w:rPr>
            </w:pPr>
          </w:p>
          <w:p w14:paraId="670F37F5" w14:textId="77777777" w:rsidR="00C77CEE" w:rsidRPr="00765AD7" w:rsidRDefault="00C77CEE" w:rsidP="00F8397F">
            <w:pPr>
              <w:pStyle w:val="ListParagraph"/>
              <w:numPr>
                <w:ilvl w:val="0"/>
                <w:numId w:val="16"/>
              </w:numPr>
              <w:spacing w:after="0" w:line="360" w:lineRule="auto"/>
              <w:ind w:left="460" w:hanging="284"/>
              <w:rPr>
                <w:rFonts w:ascii="Arial" w:eastAsia="Calibri" w:hAnsi="Arial" w:cs="Arial"/>
                <w:sz w:val="24"/>
                <w:szCs w:val="24"/>
                <w:lang w:eastAsia="en-GB"/>
              </w:rPr>
            </w:pPr>
            <w:r w:rsidRPr="00765AD7">
              <w:rPr>
                <w:rFonts w:ascii="Arial" w:eastAsia="Calibri" w:hAnsi="Arial" w:cs="Arial"/>
                <w:sz w:val="24"/>
                <w:szCs w:val="24"/>
                <w:lang w:eastAsia="en-GB"/>
              </w:rPr>
              <w:t xml:space="preserve">The UK Shared Prosperity Fund Board continues to meet monthly and is now actively delivering on a wide range of the proposals agreed within the investment plan. </w:t>
            </w:r>
          </w:p>
          <w:p w14:paraId="4DE2AD2F" w14:textId="77777777" w:rsidR="00C77CEE" w:rsidRPr="00765AD7" w:rsidRDefault="00C77CEE" w:rsidP="00C77CEE">
            <w:pPr>
              <w:pStyle w:val="ListParagraph"/>
              <w:rPr>
                <w:rFonts w:ascii="Arial" w:eastAsia="Calibri" w:hAnsi="Arial" w:cs="Arial"/>
                <w:sz w:val="24"/>
                <w:szCs w:val="24"/>
                <w:lang w:eastAsia="en-GB"/>
              </w:rPr>
            </w:pPr>
          </w:p>
          <w:p w14:paraId="167F9F00" w14:textId="77777777" w:rsidR="00C77CEE" w:rsidRPr="00765AD7" w:rsidRDefault="00C77CEE" w:rsidP="00F8397F">
            <w:pPr>
              <w:pStyle w:val="ListParagraph"/>
              <w:numPr>
                <w:ilvl w:val="0"/>
                <w:numId w:val="16"/>
              </w:numPr>
              <w:spacing w:after="0" w:line="360" w:lineRule="auto"/>
              <w:ind w:left="460" w:hanging="284"/>
              <w:rPr>
                <w:rFonts w:ascii="Arial" w:eastAsia="Calibri" w:hAnsi="Arial" w:cs="Arial"/>
                <w:sz w:val="24"/>
                <w:szCs w:val="24"/>
                <w:lang w:eastAsia="en-GB"/>
              </w:rPr>
            </w:pPr>
            <w:r w:rsidRPr="00765AD7">
              <w:rPr>
                <w:rFonts w:ascii="Arial" w:eastAsia="Calibri" w:hAnsi="Arial" w:cs="Arial"/>
                <w:sz w:val="24"/>
                <w:szCs w:val="24"/>
                <w:lang w:eastAsia="en-GB"/>
              </w:rPr>
              <w:t xml:space="preserve">An end of first year report was submitted to the government in May 2023. </w:t>
            </w:r>
          </w:p>
          <w:p w14:paraId="3E8A8DFF" w14:textId="01257ED7" w:rsidR="007E5CE4" w:rsidRPr="00765AD7" w:rsidDel="007002FC" w:rsidRDefault="00C77CEE" w:rsidP="00C77CEE">
            <w:pPr>
              <w:spacing w:after="0" w:line="360" w:lineRule="auto"/>
              <w:rPr>
                <w:rFonts w:ascii="Arial" w:eastAsia="Calibri" w:hAnsi="Arial" w:cs="Arial"/>
                <w:sz w:val="24"/>
                <w:szCs w:val="24"/>
                <w:lang w:eastAsia="en-GB"/>
              </w:rPr>
            </w:pPr>
            <w:r w:rsidRPr="00765AD7">
              <w:rPr>
                <w:rFonts w:ascii="Arial" w:eastAsia="Calibri" w:hAnsi="Arial" w:cs="Arial"/>
                <w:sz w:val="24"/>
                <w:szCs w:val="24"/>
                <w:lang w:eastAsia="en-GB"/>
              </w:rPr>
              <w:t xml:space="preserve"> </w:t>
            </w:r>
          </w:p>
        </w:tc>
      </w:tr>
      <w:tr w:rsidR="000446B5" w:rsidRPr="00F728A6" w14:paraId="7053EF02" w14:textId="77777777" w:rsidTr="0096552A">
        <w:tc>
          <w:tcPr>
            <w:tcW w:w="4253" w:type="dxa"/>
            <w:shd w:val="clear" w:color="auto" w:fill="auto"/>
          </w:tcPr>
          <w:p w14:paraId="50134C41" w14:textId="77777777" w:rsidR="000446B5" w:rsidRPr="00765AD7" w:rsidRDefault="000446B5" w:rsidP="000446B5">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lastRenderedPageBreak/>
              <w:t>Arrangements be made for the GMCA Standards Committee to review:</w:t>
            </w:r>
          </w:p>
          <w:p w14:paraId="0F613B79" w14:textId="77777777" w:rsidR="000446B5" w:rsidRPr="00765AD7" w:rsidRDefault="000446B5" w:rsidP="000446B5">
            <w:pPr>
              <w:numPr>
                <w:ilvl w:val="0"/>
                <w:numId w:val="11"/>
              </w:num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The Code of Corporate Governance</w:t>
            </w:r>
          </w:p>
          <w:p w14:paraId="20334CFA" w14:textId="77777777" w:rsidR="000446B5" w:rsidRPr="00765AD7" w:rsidRDefault="000446B5" w:rsidP="000446B5">
            <w:pPr>
              <w:numPr>
                <w:ilvl w:val="0"/>
                <w:numId w:val="11"/>
              </w:num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The Officer Code of Conduct</w:t>
            </w:r>
          </w:p>
          <w:p w14:paraId="6B1CD940" w14:textId="77777777" w:rsidR="000446B5" w:rsidRPr="00765AD7" w:rsidRDefault="000446B5" w:rsidP="000446B5">
            <w:pPr>
              <w:numPr>
                <w:ilvl w:val="0"/>
                <w:numId w:val="11"/>
              </w:num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Declarations of Interest</w:t>
            </w:r>
          </w:p>
          <w:p w14:paraId="4C0A15D3" w14:textId="77777777" w:rsidR="000446B5" w:rsidRPr="00765AD7" w:rsidRDefault="000446B5" w:rsidP="000446B5">
            <w:pPr>
              <w:pStyle w:val="ListParagraph"/>
              <w:numPr>
                <w:ilvl w:val="0"/>
                <w:numId w:val="11"/>
              </w:numPr>
              <w:spacing w:after="0" w:line="360" w:lineRule="auto"/>
              <w:rPr>
                <w:rFonts w:ascii="Arial" w:eastAsia="Calibri" w:hAnsi="Arial" w:cs="Arial"/>
                <w:sz w:val="24"/>
                <w:szCs w:val="24"/>
                <w:lang w:eastAsia="en-GB"/>
              </w:rPr>
            </w:pPr>
            <w:r w:rsidRPr="00765AD7">
              <w:rPr>
                <w:rFonts w:ascii="Arial" w:eastAsia="Calibri" w:hAnsi="Arial" w:cs="Arial"/>
                <w:bCs/>
                <w:sz w:val="24"/>
                <w:szCs w:val="24"/>
                <w:lang w:eastAsia="en-GB"/>
              </w:rPr>
              <w:t>Gifts and Hospitality</w:t>
            </w:r>
          </w:p>
          <w:p w14:paraId="65824D21" w14:textId="4CC76290" w:rsidR="000446B5" w:rsidRPr="00765AD7" w:rsidRDefault="000446B5" w:rsidP="000446B5">
            <w:pPr>
              <w:pStyle w:val="ListParagraph"/>
              <w:spacing w:after="0" w:line="360" w:lineRule="auto"/>
              <w:ind w:left="795"/>
              <w:rPr>
                <w:rFonts w:ascii="Arial" w:eastAsia="Calibri" w:hAnsi="Arial" w:cs="Arial"/>
                <w:sz w:val="24"/>
                <w:szCs w:val="24"/>
                <w:lang w:eastAsia="en-GB"/>
              </w:rPr>
            </w:pPr>
          </w:p>
        </w:tc>
        <w:tc>
          <w:tcPr>
            <w:tcW w:w="4059" w:type="dxa"/>
            <w:shd w:val="clear" w:color="auto" w:fill="auto"/>
          </w:tcPr>
          <w:p w14:paraId="20FE3134" w14:textId="5B12BA41" w:rsidR="000446B5" w:rsidRPr="00765AD7" w:rsidRDefault="000446B5" w:rsidP="00F8397F">
            <w:pPr>
              <w:pStyle w:val="ListParagraph"/>
              <w:numPr>
                <w:ilvl w:val="0"/>
                <w:numId w:val="11"/>
              </w:numPr>
              <w:autoSpaceDE w:val="0"/>
              <w:autoSpaceDN w:val="0"/>
              <w:spacing w:after="0" w:line="360" w:lineRule="auto"/>
              <w:ind w:left="460" w:hanging="284"/>
              <w:rPr>
                <w:rFonts w:ascii="Arial" w:eastAsia="Times New Roman" w:hAnsi="Arial" w:cs="Arial"/>
                <w:sz w:val="24"/>
                <w:szCs w:val="24"/>
                <w:lang w:eastAsia="en-GB"/>
              </w:rPr>
            </w:pPr>
            <w:r w:rsidRPr="00765AD7">
              <w:rPr>
                <w:rFonts w:ascii="Arial" w:eastAsia="Times New Roman" w:hAnsi="Arial" w:cs="Arial"/>
                <w:sz w:val="24"/>
                <w:szCs w:val="24"/>
              </w:rPr>
              <w:t>The Code of Corporate Governance</w:t>
            </w:r>
            <w:r w:rsidRPr="00765AD7">
              <w:rPr>
                <w:rFonts w:ascii="Arial" w:eastAsia="Times New Roman" w:hAnsi="Arial" w:cs="Arial"/>
                <w:sz w:val="24"/>
                <w:szCs w:val="24"/>
                <w:lang w:eastAsia="en-GB"/>
              </w:rPr>
              <w:t xml:space="preserve"> – the code falls under the remit of the Audit Committee and was reviewed at the July 2022 meeting.</w:t>
            </w:r>
          </w:p>
          <w:p w14:paraId="6A8ED89C" w14:textId="77777777" w:rsidR="000446B5" w:rsidRPr="00765AD7" w:rsidRDefault="000446B5" w:rsidP="00F8397F">
            <w:pPr>
              <w:pStyle w:val="ListParagraph"/>
              <w:autoSpaceDE w:val="0"/>
              <w:autoSpaceDN w:val="0"/>
              <w:spacing w:after="0" w:line="360" w:lineRule="auto"/>
              <w:ind w:left="795"/>
              <w:rPr>
                <w:rFonts w:ascii="Arial" w:eastAsia="Times New Roman" w:hAnsi="Arial" w:cs="Arial"/>
                <w:sz w:val="24"/>
                <w:szCs w:val="24"/>
                <w:lang w:eastAsia="en-GB"/>
              </w:rPr>
            </w:pPr>
          </w:p>
          <w:p w14:paraId="52B252B5" w14:textId="0DE2B13E" w:rsidR="000446B5" w:rsidRPr="00765AD7" w:rsidRDefault="000446B5" w:rsidP="00F8397F">
            <w:pPr>
              <w:pStyle w:val="ListParagraph"/>
              <w:numPr>
                <w:ilvl w:val="0"/>
                <w:numId w:val="11"/>
              </w:numPr>
              <w:autoSpaceDE w:val="0"/>
              <w:autoSpaceDN w:val="0"/>
              <w:spacing w:after="0" w:line="360" w:lineRule="auto"/>
              <w:ind w:left="460" w:hanging="284"/>
              <w:rPr>
                <w:rFonts w:ascii="Arial" w:eastAsia="Times New Roman" w:hAnsi="Arial" w:cs="Arial"/>
                <w:sz w:val="24"/>
                <w:szCs w:val="24"/>
                <w:lang w:eastAsia="en-GB"/>
              </w:rPr>
            </w:pPr>
            <w:r w:rsidRPr="00765AD7">
              <w:rPr>
                <w:rFonts w:ascii="Arial" w:eastAsia="Times New Roman" w:hAnsi="Arial" w:cs="Arial"/>
                <w:sz w:val="24"/>
                <w:szCs w:val="24"/>
              </w:rPr>
              <w:t>The Officer Code of Conduct was reviewed by the Standards Committee at their meeting in February 2023.</w:t>
            </w:r>
          </w:p>
          <w:p w14:paraId="096AC509" w14:textId="77777777" w:rsidR="000446B5" w:rsidRPr="00765AD7" w:rsidRDefault="000446B5" w:rsidP="00F8397F">
            <w:pPr>
              <w:autoSpaceDE w:val="0"/>
              <w:autoSpaceDN w:val="0"/>
              <w:spacing w:after="0" w:line="360" w:lineRule="auto"/>
              <w:rPr>
                <w:rFonts w:ascii="Arial" w:eastAsia="Times New Roman" w:hAnsi="Arial" w:cs="Arial"/>
                <w:sz w:val="24"/>
                <w:szCs w:val="24"/>
                <w:lang w:eastAsia="en-GB"/>
              </w:rPr>
            </w:pPr>
          </w:p>
          <w:p w14:paraId="1E1BDA26" w14:textId="0F7C6113" w:rsidR="000446B5" w:rsidRPr="00765AD7" w:rsidRDefault="000446B5" w:rsidP="00F8397F">
            <w:pPr>
              <w:pStyle w:val="ListParagraph"/>
              <w:numPr>
                <w:ilvl w:val="0"/>
                <w:numId w:val="11"/>
              </w:numPr>
              <w:autoSpaceDE w:val="0"/>
              <w:autoSpaceDN w:val="0"/>
              <w:spacing w:after="0" w:line="360" w:lineRule="auto"/>
              <w:ind w:left="460" w:hanging="284"/>
              <w:rPr>
                <w:rFonts w:ascii="Arial" w:eastAsia="Times New Roman" w:hAnsi="Arial" w:cs="Arial"/>
                <w:sz w:val="24"/>
                <w:szCs w:val="24"/>
                <w:lang w:eastAsia="en-GB"/>
              </w:rPr>
            </w:pPr>
            <w:r w:rsidRPr="00765AD7">
              <w:rPr>
                <w:rFonts w:ascii="Arial" w:eastAsia="Times New Roman" w:hAnsi="Arial" w:cs="Arial"/>
                <w:sz w:val="24"/>
                <w:szCs w:val="24"/>
              </w:rPr>
              <w:lastRenderedPageBreak/>
              <w:t>Declarations of Interest were last reviewed by the Standards Committee at their meeting in December 2021.</w:t>
            </w:r>
          </w:p>
          <w:p w14:paraId="1BC28969" w14:textId="77777777" w:rsidR="000446B5" w:rsidRPr="00765AD7" w:rsidRDefault="000446B5" w:rsidP="00F8397F">
            <w:pPr>
              <w:autoSpaceDE w:val="0"/>
              <w:autoSpaceDN w:val="0"/>
              <w:spacing w:after="0" w:line="360" w:lineRule="auto"/>
              <w:rPr>
                <w:rFonts w:ascii="Arial" w:eastAsia="Times New Roman" w:hAnsi="Arial" w:cs="Arial"/>
                <w:sz w:val="24"/>
                <w:szCs w:val="24"/>
                <w:lang w:eastAsia="en-GB"/>
              </w:rPr>
            </w:pPr>
          </w:p>
          <w:p w14:paraId="72976431" w14:textId="4CE0FE24" w:rsidR="000446B5" w:rsidRPr="00765AD7" w:rsidRDefault="000446B5" w:rsidP="00F8397F">
            <w:pPr>
              <w:pStyle w:val="ListParagraph"/>
              <w:numPr>
                <w:ilvl w:val="0"/>
                <w:numId w:val="11"/>
              </w:numPr>
              <w:autoSpaceDE w:val="0"/>
              <w:autoSpaceDN w:val="0"/>
              <w:spacing w:after="0" w:line="360" w:lineRule="auto"/>
              <w:ind w:left="460" w:hanging="284"/>
              <w:rPr>
                <w:rFonts w:ascii="Arial" w:eastAsia="Times New Roman" w:hAnsi="Arial" w:cs="Arial"/>
                <w:sz w:val="24"/>
                <w:szCs w:val="24"/>
                <w:lang w:eastAsia="en-GB"/>
              </w:rPr>
            </w:pPr>
            <w:r w:rsidRPr="00765AD7">
              <w:rPr>
                <w:rFonts w:ascii="Arial" w:eastAsia="Times New Roman" w:hAnsi="Arial" w:cs="Arial"/>
                <w:sz w:val="24"/>
                <w:szCs w:val="24"/>
              </w:rPr>
              <w:t>Gifts and Hospitality</w:t>
            </w:r>
            <w:r w:rsidR="00F8397F" w:rsidRPr="00765AD7">
              <w:rPr>
                <w:rFonts w:ascii="Arial" w:eastAsia="Times New Roman" w:hAnsi="Arial" w:cs="Arial"/>
                <w:sz w:val="24"/>
                <w:szCs w:val="24"/>
              </w:rPr>
              <w:t xml:space="preserve"> were reviewed as part of the</w:t>
            </w:r>
            <w:r w:rsidRPr="00765AD7">
              <w:rPr>
                <w:rFonts w:ascii="Arial" w:eastAsia="Times New Roman" w:hAnsi="Arial" w:cs="Arial"/>
                <w:sz w:val="24"/>
                <w:szCs w:val="24"/>
              </w:rPr>
              <w:t xml:space="preserve"> Code of Conduct</w:t>
            </w:r>
            <w:r w:rsidR="00F8397F" w:rsidRPr="00765AD7">
              <w:rPr>
                <w:rFonts w:ascii="Arial" w:eastAsia="Times New Roman" w:hAnsi="Arial" w:cs="Arial"/>
                <w:sz w:val="24"/>
                <w:szCs w:val="24"/>
              </w:rPr>
              <w:t xml:space="preserve"> at the meeting of the Standards Committee in February 2023.</w:t>
            </w:r>
          </w:p>
          <w:p w14:paraId="52D5D4DC" w14:textId="08D84462" w:rsidR="000446B5" w:rsidRPr="00765AD7" w:rsidDel="007002FC" w:rsidRDefault="000446B5" w:rsidP="00F8397F">
            <w:pPr>
              <w:spacing w:after="0" w:line="360" w:lineRule="auto"/>
              <w:rPr>
                <w:rFonts w:ascii="Arial" w:eastAsia="Calibri" w:hAnsi="Arial" w:cs="Arial"/>
                <w:sz w:val="24"/>
                <w:szCs w:val="24"/>
                <w:lang w:eastAsia="en-GB"/>
              </w:rPr>
            </w:pPr>
          </w:p>
        </w:tc>
      </w:tr>
      <w:tr w:rsidR="000446B5" w:rsidRPr="00F728A6" w14:paraId="19818EF8" w14:textId="77777777" w:rsidTr="0096552A">
        <w:tc>
          <w:tcPr>
            <w:tcW w:w="4253" w:type="dxa"/>
            <w:shd w:val="clear" w:color="auto" w:fill="auto"/>
          </w:tcPr>
          <w:p w14:paraId="6561ED85" w14:textId="77777777" w:rsidR="000446B5" w:rsidRPr="00765AD7" w:rsidRDefault="000446B5" w:rsidP="000446B5">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lastRenderedPageBreak/>
              <w:t>Arrangements be made for the Audit Committee to review and refresh of the GMCA’s Counter Fraud Policies and a review of the Local Government Transparency Code to ensure that the GMCA complies with its requirements.</w:t>
            </w:r>
          </w:p>
          <w:p w14:paraId="21F99055" w14:textId="71A47842" w:rsidR="000446B5" w:rsidRPr="00765AD7" w:rsidRDefault="000446B5" w:rsidP="000446B5">
            <w:pPr>
              <w:spacing w:after="0" w:line="360" w:lineRule="auto"/>
              <w:rPr>
                <w:rFonts w:ascii="Arial" w:eastAsia="Calibri" w:hAnsi="Arial" w:cs="Arial"/>
                <w:bCs/>
                <w:sz w:val="24"/>
                <w:szCs w:val="24"/>
                <w:lang w:eastAsia="en-GB"/>
              </w:rPr>
            </w:pPr>
          </w:p>
        </w:tc>
        <w:tc>
          <w:tcPr>
            <w:tcW w:w="4059" w:type="dxa"/>
            <w:shd w:val="clear" w:color="auto" w:fill="auto"/>
          </w:tcPr>
          <w:p w14:paraId="2FED35CF" w14:textId="2F3EB5A8" w:rsidR="000446B5" w:rsidRPr="00765AD7" w:rsidRDefault="00CF5043" w:rsidP="00CF5043">
            <w:pPr>
              <w:pStyle w:val="ListParagraph"/>
              <w:numPr>
                <w:ilvl w:val="0"/>
                <w:numId w:val="25"/>
              </w:numPr>
              <w:spacing w:after="0" w:line="360" w:lineRule="auto"/>
              <w:ind w:left="456" w:hanging="284"/>
              <w:rPr>
                <w:rFonts w:ascii="Arial" w:eastAsia="Calibri" w:hAnsi="Arial" w:cs="Arial"/>
                <w:sz w:val="24"/>
                <w:szCs w:val="24"/>
                <w:lang w:eastAsia="en-GB"/>
              </w:rPr>
            </w:pPr>
            <w:r w:rsidRPr="00765AD7">
              <w:rPr>
                <w:rFonts w:ascii="Arial" w:eastAsia="Calibri" w:hAnsi="Arial" w:cs="Arial"/>
                <w:sz w:val="24"/>
                <w:szCs w:val="24"/>
                <w:lang w:eastAsia="en-GB"/>
              </w:rPr>
              <w:t xml:space="preserve">Counter Fraud Policies </w:t>
            </w:r>
            <w:r w:rsidR="003A04C4" w:rsidRPr="003A04C4">
              <w:rPr>
                <w:rFonts w:ascii="Arial" w:eastAsia="Calibri" w:hAnsi="Arial" w:cs="Arial"/>
                <w:sz w:val="24"/>
                <w:szCs w:val="24"/>
                <w:lang w:eastAsia="en-GB"/>
              </w:rPr>
              <w:t>to be considered during 2023/24 as part of the Audit Committee work programme</w:t>
            </w:r>
            <w:r w:rsidR="003A04C4">
              <w:rPr>
                <w:rFonts w:ascii="Arial" w:eastAsia="Calibri" w:hAnsi="Arial" w:cs="Arial"/>
                <w:sz w:val="24"/>
                <w:szCs w:val="24"/>
                <w:lang w:eastAsia="en-GB"/>
              </w:rPr>
              <w:t>.</w:t>
            </w:r>
          </w:p>
          <w:p w14:paraId="47C02517" w14:textId="77777777" w:rsidR="00CF5043" w:rsidRPr="00765AD7" w:rsidRDefault="00CF5043" w:rsidP="00CF5043">
            <w:pPr>
              <w:pStyle w:val="ListParagraph"/>
              <w:spacing w:after="0" w:line="360" w:lineRule="auto"/>
              <w:rPr>
                <w:rFonts w:ascii="Arial" w:eastAsia="Calibri" w:hAnsi="Arial" w:cs="Arial"/>
                <w:sz w:val="24"/>
                <w:szCs w:val="24"/>
                <w:lang w:eastAsia="en-GB"/>
              </w:rPr>
            </w:pPr>
          </w:p>
          <w:p w14:paraId="7E22D63B" w14:textId="1ED49C7F" w:rsidR="00CF5043" w:rsidRPr="00765AD7" w:rsidRDefault="00CF5043" w:rsidP="00CF5043">
            <w:pPr>
              <w:pStyle w:val="ListParagraph"/>
              <w:numPr>
                <w:ilvl w:val="0"/>
                <w:numId w:val="25"/>
              </w:numPr>
              <w:spacing w:after="0" w:line="360" w:lineRule="auto"/>
              <w:ind w:left="456" w:hanging="284"/>
              <w:rPr>
                <w:rFonts w:ascii="Arial" w:eastAsia="Calibri" w:hAnsi="Arial" w:cs="Arial"/>
                <w:sz w:val="24"/>
                <w:szCs w:val="24"/>
                <w:lang w:eastAsia="en-GB"/>
              </w:rPr>
            </w:pPr>
            <w:r w:rsidRPr="00765AD7">
              <w:rPr>
                <w:rFonts w:ascii="Arial" w:eastAsia="Calibri" w:hAnsi="Arial" w:cs="Arial"/>
                <w:sz w:val="24"/>
                <w:szCs w:val="24"/>
                <w:lang w:eastAsia="en-GB"/>
              </w:rPr>
              <w:t>**Further info being sought on review of Local Government Transparency Code.</w:t>
            </w:r>
          </w:p>
        </w:tc>
      </w:tr>
    </w:tbl>
    <w:p w14:paraId="67A355EC" w14:textId="77777777" w:rsidR="00F9169D" w:rsidRPr="00F728A6" w:rsidRDefault="00F9169D" w:rsidP="00A84ED0">
      <w:pPr>
        <w:spacing w:line="360" w:lineRule="auto"/>
        <w:rPr>
          <w:rFonts w:ascii="Arial" w:hAnsi="Arial" w:cs="Arial"/>
          <w:sz w:val="24"/>
          <w:szCs w:val="24"/>
        </w:rPr>
      </w:pPr>
    </w:p>
    <w:p w14:paraId="00243833" w14:textId="25E57A8B" w:rsidR="006A0F96" w:rsidRDefault="006A0F96">
      <w:pPr>
        <w:rPr>
          <w:rFonts w:ascii="Arial" w:hAnsi="Arial" w:cs="Arial"/>
          <w:sz w:val="24"/>
          <w:szCs w:val="24"/>
        </w:rPr>
      </w:pPr>
      <w:r>
        <w:rPr>
          <w:rFonts w:ascii="Arial" w:hAnsi="Arial" w:cs="Arial"/>
          <w:sz w:val="24"/>
          <w:szCs w:val="24"/>
        </w:rPr>
        <w:br w:type="page"/>
      </w:r>
    </w:p>
    <w:p w14:paraId="6F9AEE80" w14:textId="77777777" w:rsidR="00F9169D" w:rsidRPr="00F728A6" w:rsidRDefault="00F9169D" w:rsidP="00A84ED0">
      <w:pPr>
        <w:pStyle w:val="ListParagraph"/>
        <w:spacing w:line="360" w:lineRule="auto"/>
        <w:rPr>
          <w:rFonts w:ascii="Arial" w:hAnsi="Arial" w:cs="Arial"/>
          <w:sz w:val="24"/>
          <w:szCs w:val="24"/>
        </w:rPr>
      </w:pPr>
    </w:p>
    <w:p w14:paraId="088CB181" w14:textId="3FB2F679" w:rsidR="005036E8" w:rsidRPr="00F728A6" w:rsidRDefault="00A96A66" w:rsidP="00A84ED0">
      <w:pPr>
        <w:pStyle w:val="Heading1"/>
        <w:spacing w:line="360" w:lineRule="auto"/>
        <w:rPr>
          <w:rFonts w:ascii="Arial" w:hAnsi="Arial" w:cs="Arial"/>
          <w:b w:val="0"/>
        </w:rPr>
      </w:pPr>
      <w:r w:rsidRPr="53A5C3A8">
        <w:rPr>
          <w:rFonts w:ascii="Arial" w:hAnsi="Arial" w:cs="Arial"/>
        </w:rPr>
        <w:t xml:space="preserve">AREAS </w:t>
      </w:r>
      <w:r w:rsidR="005036E8" w:rsidRPr="53A5C3A8">
        <w:rPr>
          <w:rFonts w:ascii="Arial" w:hAnsi="Arial" w:cs="Arial"/>
        </w:rPr>
        <w:t>F</w:t>
      </w:r>
      <w:r w:rsidRPr="53A5C3A8">
        <w:rPr>
          <w:rFonts w:ascii="Arial" w:hAnsi="Arial" w:cs="Arial"/>
        </w:rPr>
        <w:t>OR</w:t>
      </w:r>
      <w:r w:rsidR="007165B0" w:rsidRPr="53A5C3A8">
        <w:rPr>
          <w:rFonts w:ascii="Arial" w:hAnsi="Arial" w:cs="Arial"/>
        </w:rPr>
        <w:t xml:space="preserve"> FOCUS IN</w:t>
      </w:r>
      <w:r w:rsidR="005036E8" w:rsidRPr="53A5C3A8">
        <w:rPr>
          <w:rFonts w:ascii="Arial" w:hAnsi="Arial" w:cs="Arial"/>
        </w:rPr>
        <w:t xml:space="preserve"> </w:t>
      </w:r>
      <w:r w:rsidR="00545CD6" w:rsidRPr="53A5C3A8">
        <w:rPr>
          <w:rFonts w:ascii="Arial" w:hAnsi="Arial" w:cs="Arial"/>
        </w:rPr>
        <w:t>202</w:t>
      </w:r>
      <w:r w:rsidR="00313473">
        <w:rPr>
          <w:rFonts w:ascii="Arial" w:hAnsi="Arial" w:cs="Arial"/>
        </w:rPr>
        <w:t>3</w:t>
      </w:r>
      <w:r w:rsidR="005036E8" w:rsidRPr="53A5C3A8">
        <w:rPr>
          <w:rFonts w:ascii="Arial" w:hAnsi="Arial" w:cs="Arial"/>
        </w:rPr>
        <w:t>/</w:t>
      </w:r>
      <w:r w:rsidR="00313473" w:rsidRPr="53A5C3A8">
        <w:rPr>
          <w:rFonts w:ascii="Arial" w:hAnsi="Arial" w:cs="Arial"/>
        </w:rPr>
        <w:t>2</w:t>
      </w:r>
      <w:r w:rsidR="00313473">
        <w:rPr>
          <w:rFonts w:ascii="Arial" w:hAnsi="Arial" w:cs="Arial"/>
        </w:rPr>
        <w:t>4</w:t>
      </w:r>
    </w:p>
    <w:p w14:paraId="18826574" w14:textId="77777777" w:rsidR="004D270D" w:rsidRPr="00F728A6" w:rsidRDefault="004D270D" w:rsidP="00A84ED0">
      <w:pPr>
        <w:pStyle w:val="ListParagraph"/>
        <w:spacing w:line="360" w:lineRule="auto"/>
        <w:rPr>
          <w:rFonts w:ascii="Arial" w:hAnsi="Arial" w:cs="Arial"/>
          <w:b/>
          <w:sz w:val="24"/>
          <w:szCs w:val="2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85"/>
        <w:gridCol w:w="3840"/>
        <w:gridCol w:w="2538"/>
      </w:tblGrid>
      <w:tr w:rsidR="00137BD7" w:rsidRPr="00F728A6" w14:paraId="5923B623" w14:textId="77777777" w:rsidTr="00AF4CFB">
        <w:tc>
          <w:tcPr>
            <w:tcW w:w="1985" w:type="dxa"/>
          </w:tcPr>
          <w:p w14:paraId="5D7ACED9" w14:textId="77777777" w:rsidR="00137BD7" w:rsidRPr="00F728A6" w:rsidRDefault="00137BD7" w:rsidP="009A278F">
            <w:pPr>
              <w:spacing w:after="0" w:line="240" w:lineRule="auto"/>
              <w:rPr>
                <w:rFonts w:ascii="Arial" w:eastAsia="Calibri" w:hAnsi="Arial" w:cs="Arial"/>
                <w:b/>
                <w:sz w:val="24"/>
                <w:szCs w:val="24"/>
                <w:lang w:eastAsia="en-GB"/>
              </w:rPr>
            </w:pPr>
            <w:r w:rsidRPr="00F728A6">
              <w:rPr>
                <w:rFonts w:ascii="Arial" w:eastAsia="Calibri" w:hAnsi="Arial" w:cs="Arial"/>
                <w:b/>
                <w:sz w:val="24"/>
                <w:szCs w:val="24"/>
                <w:lang w:eastAsia="en-GB"/>
              </w:rPr>
              <w:t>Good Governance Principle</w:t>
            </w:r>
          </w:p>
        </w:tc>
        <w:tc>
          <w:tcPr>
            <w:tcW w:w="3840" w:type="dxa"/>
            <w:shd w:val="clear" w:color="auto" w:fill="auto"/>
          </w:tcPr>
          <w:p w14:paraId="4B5E42DF" w14:textId="77777777" w:rsidR="00137BD7" w:rsidRPr="00F728A6" w:rsidRDefault="00137BD7" w:rsidP="009A278F">
            <w:pPr>
              <w:spacing w:after="0" w:line="240" w:lineRule="auto"/>
              <w:rPr>
                <w:rFonts w:ascii="Arial" w:eastAsia="Calibri" w:hAnsi="Arial" w:cs="Arial"/>
                <w:b/>
                <w:sz w:val="24"/>
                <w:szCs w:val="24"/>
                <w:lang w:eastAsia="en-GB"/>
              </w:rPr>
            </w:pPr>
            <w:r w:rsidRPr="00F728A6">
              <w:rPr>
                <w:rFonts w:ascii="Arial" w:eastAsia="Calibri" w:hAnsi="Arial" w:cs="Arial"/>
                <w:b/>
                <w:sz w:val="24"/>
                <w:szCs w:val="24"/>
                <w:lang w:eastAsia="en-GB"/>
              </w:rPr>
              <w:t>Action</w:t>
            </w:r>
          </w:p>
        </w:tc>
        <w:tc>
          <w:tcPr>
            <w:tcW w:w="2538" w:type="dxa"/>
            <w:shd w:val="clear" w:color="auto" w:fill="auto"/>
          </w:tcPr>
          <w:p w14:paraId="7A3833AF" w14:textId="14822F5E" w:rsidR="00137BD7" w:rsidRPr="00F728A6" w:rsidRDefault="00137BD7" w:rsidP="009A278F">
            <w:pPr>
              <w:spacing w:after="0" w:line="240" w:lineRule="auto"/>
              <w:rPr>
                <w:rFonts w:ascii="Arial" w:eastAsia="Calibri" w:hAnsi="Arial" w:cs="Arial"/>
                <w:b/>
                <w:sz w:val="24"/>
                <w:szCs w:val="24"/>
                <w:lang w:eastAsia="en-GB"/>
              </w:rPr>
            </w:pPr>
            <w:r w:rsidRPr="00F728A6">
              <w:rPr>
                <w:rFonts w:ascii="Arial" w:eastAsia="Calibri" w:hAnsi="Arial" w:cs="Arial"/>
                <w:b/>
                <w:sz w:val="24"/>
                <w:szCs w:val="24"/>
                <w:lang w:eastAsia="en-GB"/>
              </w:rPr>
              <w:t>Lead(s)</w:t>
            </w:r>
            <w:r w:rsidR="00663076" w:rsidRPr="00F728A6">
              <w:rPr>
                <w:rFonts w:ascii="Arial" w:eastAsia="Calibri" w:hAnsi="Arial" w:cs="Arial"/>
                <w:b/>
                <w:sz w:val="24"/>
                <w:szCs w:val="24"/>
                <w:lang w:eastAsia="en-GB"/>
              </w:rPr>
              <w:t>/</w:t>
            </w:r>
            <w:r w:rsidR="00801C04" w:rsidRPr="00F728A6">
              <w:rPr>
                <w:rFonts w:ascii="Arial" w:eastAsia="Calibri" w:hAnsi="Arial" w:cs="Arial"/>
                <w:b/>
                <w:i/>
                <w:iCs/>
                <w:sz w:val="24"/>
                <w:szCs w:val="24"/>
                <w:lang w:eastAsia="en-GB"/>
              </w:rPr>
              <w:t>GMCA Officer Lead</w:t>
            </w:r>
          </w:p>
        </w:tc>
      </w:tr>
      <w:tr w:rsidR="00C92322" w:rsidRPr="008472BB" w14:paraId="7E097C10" w14:textId="77777777" w:rsidTr="00AF4CFB">
        <w:tc>
          <w:tcPr>
            <w:tcW w:w="1985" w:type="dxa"/>
          </w:tcPr>
          <w:p w14:paraId="38A30489" w14:textId="633F1818" w:rsidR="00C92322" w:rsidRPr="005C22A8" w:rsidDel="00C92322" w:rsidRDefault="00A5674D"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B: Ensuring Openness and Comprehensive Stakeholder Engagement</w:t>
            </w:r>
          </w:p>
        </w:tc>
        <w:tc>
          <w:tcPr>
            <w:tcW w:w="3840" w:type="dxa"/>
            <w:shd w:val="clear" w:color="auto" w:fill="auto"/>
          </w:tcPr>
          <w:p w14:paraId="60F1BFE1" w14:textId="3BBC0579" w:rsidR="00622BC5" w:rsidRPr="00765AD7" w:rsidDel="00C92322" w:rsidRDefault="00860C52" w:rsidP="00414EE5">
            <w:pPr>
              <w:autoSpaceDE w:val="0"/>
              <w:autoSpaceDN w:val="0"/>
              <w:adjustRightInd w:val="0"/>
              <w:spacing w:after="0" w:line="240" w:lineRule="auto"/>
              <w:rPr>
                <w:rFonts w:ascii="Arial" w:hAnsi="Arial" w:cs="Arial"/>
                <w:sz w:val="24"/>
                <w:szCs w:val="24"/>
              </w:rPr>
            </w:pPr>
            <w:r w:rsidRPr="00765AD7">
              <w:rPr>
                <w:rFonts w:ascii="Arial" w:hAnsi="Arial" w:cs="Arial"/>
                <w:sz w:val="24"/>
                <w:szCs w:val="24"/>
              </w:rPr>
              <w:t>Embed the Bee Network Committee within the GMCA Governance Structure</w:t>
            </w:r>
          </w:p>
        </w:tc>
        <w:tc>
          <w:tcPr>
            <w:tcW w:w="2538" w:type="dxa"/>
            <w:shd w:val="clear" w:color="auto" w:fill="auto"/>
          </w:tcPr>
          <w:p w14:paraId="788577BB" w14:textId="77777777" w:rsidR="00002CF0" w:rsidRPr="00765AD7" w:rsidRDefault="00002CF0" w:rsidP="00002CF0">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Assistant Director of Governance &amp; Scrutiny</w:t>
            </w:r>
          </w:p>
          <w:p w14:paraId="334F2749" w14:textId="77777777" w:rsidR="00002CF0" w:rsidRPr="00765AD7" w:rsidRDefault="00002CF0" w:rsidP="00002CF0">
            <w:pPr>
              <w:spacing w:after="0" w:line="360" w:lineRule="auto"/>
              <w:rPr>
                <w:rFonts w:ascii="Arial" w:eastAsia="Calibri" w:hAnsi="Arial" w:cs="Arial"/>
                <w:bCs/>
                <w:sz w:val="24"/>
                <w:szCs w:val="24"/>
                <w:lang w:eastAsia="en-GB"/>
              </w:rPr>
            </w:pPr>
          </w:p>
          <w:p w14:paraId="355AF8D9" w14:textId="7EA2FA27" w:rsidR="00C92322" w:rsidRPr="00765AD7" w:rsidDel="00C92322" w:rsidRDefault="00002CF0" w:rsidP="00002CF0">
            <w:pPr>
              <w:spacing w:after="0" w:line="360" w:lineRule="auto"/>
              <w:rPr>
                <w:rFonts w:ascii="Arial" w:eastAsia="Calibri" w:hAnsi="Arial" w:cs="Arial"/>
                <w:bCs/>
                <w:sz w:val="24"/>
                <w:szCs w:val="24"/>
                <w:lang w:eastAsia="en-GB"/>
              </w:rPr>
            </w:pPr>
            <w:r w:rsidRPr="00765AD7">
              <w:rPr>
                <w:rFonts w:ascii="Arial" w:eastAsia="Calibri" w:hAnsi="Arial" w:cs="Arial"/>
                <w:bCs/>
                <w:i/>
                <w:iCs/>
                <w:sz w:val="24"/>
                <w:szCs w:val="24"/>
                <w:lang w:eastAsia="en-GB"/>
              </w:rPr>
              <w:t>Monitoring Officer</w:t>
            </w:r>
          </w:p>
        </w:tc>
      </w:tr>
      <w:tr w:rsidR="00E724CC" w:rsidRPr="008472BB" w14:paraId="2B7E4EDC" w14:textId="77777777" w:rsidTr="00AF4CFB">
        <w:tc>
          <w:tcPr>
            <w:tcW w:w="1985" w:type="dxa"/>
          </w:tcPr>
          <w:p w14:paraId="7F84D8E0" w14:textId="77777777" w:rsidR="00E724CC" w:rsidRDefault="00A5674D"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B: Ensuring Openness and Comprehensive Stakeholder Engagement</w:t>
            </w:r>
          </w:p>
          <w:p w14:paraId="785E4B84" w14:textId="77777777" w:rsidR="001D1C24" w:rsidRDefault="001D1C24" w:rsidP="009A278F">
            <w:pPr>
              <w:spacing w:after="0" w:line="240" w:lineRule="auto"/>
              <w:rPr>
                <w:rFonts w:ascii="Arial" w:eastAsia="Calibri" w:hAnsi="Arial" w:cs="Arial"/>
                <w:bCs/>
                <w:sz w:val="24"/>
                <w:szCs w:val="24"/>
                <w:lang w:eastAsia="en-GB"/>
              </w:rPr>
            </w:pPr>
          </w:p>
          <w:p w14:paraId="3B866C79" w14:textId="77777777" w:rsidR="001D1C24" w:rsidRDefault="001D1C24" w:rsidP="009A278F">
            <w:pPr>
              <w:spacing w:after="0" w:line="240" w:lineRule="auto"/>
              <w:rPr>
                <w:rFonts w:ascii="Arial" w:eastAsia="Calibri" w:hAnsi="Arial" w:cs="Arial"/>
                <w:bCs/>
                <w:sz w:val="24"/>
                <w:szCs w:val="24"/>
                <w:lang w:eastAsia="en-GB"/>
              </w:rPr>
            </w:pPr>
            <w:r w:rsidRPr="001D1C24">
              <w:rPr>
                <w:rFonts w:ascii="Arial" w:eastAsia="Calibri" w:hAnsi="Arial" w:cs="Arial"/>
                <w:bCs/>
                <w:sz w:val="24"/>
                <w:szCs w:val="24"/>
                <w:lang w:eastAsia="en-GB"/>
              </w:rPr>
              <w:t>C</w:t>
            </w:r>
            <w:r>
              <w:rPr>
                <w:rFonts w:ascii="Arial" w:eastAsia="Calibri" w:hAnsi="Arial" w:cs="Arial"/>
                <w:bCs/>
                <w:sz w:val="24"/>
                <w:szCs w:val="24"/>
                <w:lang w:eastAsia="en-GB"/>
              </w:rPr>
              <w:t>: D</w:t>
            </w:r>
            <w:r w:rsidRPr="001D1C24">
              <w:rPr>
                <w:rFonts w:ascii="Arial" w:eastAsia="Calibri" w:hAnsi="Arial" w:cs="Arial"/>
                <w:bCs/>
                <w:sz w:val="24"/>
                <w:szCs w:val="24"/>
                <w:lang w:eastAsia="en-GB"/>
              </w:rPr>
              <w:t xml:space="preserve">efining </w:t>
            </w:r>
            <w:r>
              <w:rPr>
                <w:rFonts w:ascii="Arial" w:eastAsia="Calibri" w:hAnsi="Arial" w:cs="Arial"/>
                <w:bCs/>
                <w:sz w:val="24"/>
                <w:szCs w:val="24"/>
                <w:lang w:eastAsia="en-GB"/>
              </w:rPr>
              <w:t>O</w:t>
            </w:r>
            <w:r w:rsidRPr="001D1C24">
              <w:rPr>
                <w:rFonts w:ascii="Arial" w:eastAsia="Calibri" w:hAnsi="Arial" w:cs="Arial"/>
                <w:bCs/>
                <w:sz w:val="24"/>
                <w:szCs w:val="24"/>
                <w:lang w:eastAsia="en-GB"/>
              </w:rPr>
              <w:t xml:space="preserve">utcomes in </w:t>
            </w:r>
            <w:r>
              <w:rPr>
                <w:rFonts w:ascii="Arial" w:eastAsia="Calibri" w:hAnsi="Arial" w:cs="Arial"/>
                <w:bCs/>
                <w:sz w:val="24"/>
                <w:szCs w:val="24"/>
                <w:lang w:eastAsia="en-GB"/>
              </w:rPr>
              <w:t>T</w:t>
            </w:r>
            <w:r w:rsidRPr="001D1C24">
              <w:rPr>
                <w:rFonts w:ascii="Arial" w:eastAsia="Calibri" w:hAnsi="Arial" w:cs="Arial"/>
                <w:bCs/>
                <w:sz w:val="24"/>
                <w:szCs w:val="24"/>
                <w:lang w:eastAsia="en-GB"/>
              </w:rPr>
              <w:t xml:space="preserve">erms of </w:t>
            </w:r>
            <w:r>
              <w:rPr>
                <w:rFonts w:ascii="Arial" w:eastAsia="Calibri" w:hAnsi="Arial" w:cs="Arial"/>
                <w:bCs/>
                <w:sz w:val="24"/>
                <w:szCs w:val="24"/>
                <w:lang w:eastAsia="en-GB"/>
              </w:rPr>
              <w:t>S</w:t>
            </w:r>
            <w:r w:rsidRPr="001D1C24">
              <w:rPr>
                <w:rFonts w:ascii="Arial" w:eastAsia="Calibri" w:hAnsi="Arial" w:cs="Arial"/>
                <w:bCs/>
                <w:sz w:val="24"/>
                <w:szCs w:val="24"/>
                <w:lang w:eastAsia="en-GB"/>
              </w:rPr>
              <w:t xml:space="preserve">ustainable </w:t>
            </w:r>
            <w:r>
              <w:rPr>
                <w:rFonts w:ascii="Arial" w:eastAsia="Calibri" w:hAnsi="Arial" w:cs="Arial"/>
                <w:bCs/>
                <w:sz w:val="24"/>
                <w:szCs w:val="24"/>
                <w:lang w:eastAsia="en-GB"/>
              </w:rPr>
              <w:t>E</w:t>
            </w:r>
            <w:r w:rsidRPr="001D1C24">
              <w:rPr>
                <w:rFonts w:ascii="Arial" w:eastAsia="Calibri" w:hAnsi="Arial" w:cs="Arial"/>
                <w:bCs/>
                <w:sz w:val="24"/>
                <w:szCs w:val="24"/>
                <w:lang w:eastAsia="en-GB"/>
              </w:rPr>
              <w:t xml:space="preserve">conomic, </w:t>
            </w:r>
            <w:r>
              <w:rPr>
                <w:rFonts w:ascii="Arial" w:eastAsia="Calibri" w:hAnsi="Arial" w:cs="Arial"/>
                <w:bCs/>
                <w:sz w:val="24"/>
                <w:szCs w:val="24"/>
                <w:lang w:eastAsia="en-GB"/>
              </w:rPr>
              <w:t>S</w:t>
            </w:r>
            <w:r w:rsidRPr="001D1C24">
              <w:rPr>
                <w:rFonts w:ascii="Arial" w:eastAsia="Calibri" w:hAnsi="Arial" w:cs="Arial"/>
                <w:bCs/>
                <w:sz w:val="24"/>
                <w:szCs w:val="24"/>
                <w:lang w:eastAsia="en-GB"/>
              </w:rPr>
              <w:t xml:space="preserve">ocial and </w:t>
            </w:r>
            <w:r>
              <w:rPr>
                <w:rFonts w:ascii="Arial" w:eastAsia="Calibri" w:hAnsi="Arial" w:cs="Arial"/>
                <w:bCs/>
                <w:sz w:val="24"/>
                <w:szCs w:val="24"/>
                <w:lang w:eastAsia="en-GB"/>
              </w:rPr>
              <w:t>E</w:t>
            </w:r>
            <w:r w:rsidRPr="001D1C24">
              <w:rPr>
                <w:rFonts w:ascii="Arial" w:eastAsia="Calibri" w:hAnsi="Arial" w:cs="Arial"/>
                <w:bCs/>
                <w:sz w:val="24"/>
                <w:szCs w:val="24"/>
                <w:lang w:eastAsia="en-GB"/>
              </w:rPr>
              <w:t xml:space="preserve">nvironmental </w:t>
            </w:r>
            <w:r>
              <w:rPr>
                <w:rFonts w:ascii="Arial" w:eastAsia="Calibri" w:hAnsi="Arial" w:cs="Arial"/>
                <w:bCs/>
                <w:sz w:val="24"/>
                <w:szCs w:val="24"/>
                <w:lang w:eastAsia="en-GB"/>
              </w:rPr>
              <w:t>B</w:t>
            </w:r>
            <w:r w:rsidRPr="001D1C24">
              <w:rPr>
                <w:rFonts w:ascii="Arial" w:eastAsia="Calibri" w:hAnsi="Arial" w:cs="Arial"/>
                <w:bCs/>
                <w:sz w:val="24"/>
                <w:szCs w:val="24"/>
                <w:lang w:eastAsia="en-GB"/>
              </w:rPr>
              <w:t>enefits</w:t>
            </w:r>
          </w:p>
          <w:p w14:paraId="7091CD53" w14:textId="2DAC59CB" w:rsidR="001D1C24" w:rsidRPr="005C22A8" w:rsidDel="00C92322" w:rsidRDefault="001D1C24" w:rsidP="009A278F">
            <w:pPr>
              <w:spacing w:after="0" w:line="240" w:lineRule="auto"/>
              <w:rPr>
                <w:rFonts w:ascii="Arial" w:eastAsia="Calibri" w:hAnsi="Arial" w:cs="Arial"/>
                <w:bCs/>
                <w:sz w:val="24"/>
                <w:szCs w:val="24"/>
                <w:lang w:eastAsia="en-GB"/>
              </w:rPr>
            </w:pPr>
          </w:p>
        </w:tc>
        <w:tc>
          <w:tcPr>
            <w:tcW w:w="3840" w:type="dxa"/>
            <w:shd w:val="clear" w:color="auto" w:fill="auto"/>
          </w:tcPr>
          <w:p w14:paraId="247EE097" w14:textId="7EE0A8C9" w:rsidR="00E724CC" w:rsidRPr="00765AD7" w:rsidRDefault="001D1C24" w:rsidP="008472BB">
            <w:pPr>
              <w:autoSpaceDE w:val="0"/>
              <w:autoSpaceDN w:val="0"/>
              <w:adjustRightInd w:val="0"/>
              <w:spacing w:after="0" w:line="240" w:lineRule="auto"/>
              <w:rPr>
                <w:rFonts w:ascii="Arial" w:eastAsia="Calibri" w:hAnsi="Arial" w:cs="Arial"/>
                <w:bCs/>
                <w:sz w:val="24"/>
                <w:szCs w:val="24"/>
                <w:lang w:eastAsia="en-GB"/>
              </w:rPr>
            </w:pPr>
            <w:r w:rsidRPr="00765AD7">
              <w:rPr>
                <w:rFonts w:ascii="Arial" w:eastAsia="Calibri" w:hAnsi="Arial" w:cs="Arial"/>
                <w:bCs/>
                <w:sz w:val="24"/>
                <w:szCs w:val="24"/>
                <w:lang w:eastAsia="en-GB"/>
              </w:rPr>
              <w:t>Continuing to address the cost-of-living and inflation crisis via governance and work with external partners.</w:t>
            </w:r>
          </w:p>
        </w:tc>
        <w:tc>
          <w:tcPr>
            <w:tcW w:w="2538" w:type="dxa"/>
            <w:shd w:val="clear" w:color="auto" w:fill="auto"/>
          </w:tcPr>
          <w:p w14:paraId="327AC903" w14:textId="51563492" w:rsidR="00E724CC" w:rsidRPr="00765AD7" w:rsidDel="00C92322" w:rsidRDefault="00C77CEE" w:rsidP="00002CF0">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Deputy Chief Executive</w:t>
            </w:r>
          </w:p>
        </w:tc>
      </w:tr>
      <w:tr w:rsidR="00E724CC" w:rsidRPr="008472BB" w14:paraId="5CB7A31C" w14:textId="77777777" w:rsidTr="00AF4CFB">
        <w:tc>
          <w:tcPr>
            <w:tcW w:w="1985" w:type="dxa"/>
          </w:tcPr>
          <w:p w14:paraId="0479A9C0" w14:textId="77777777" w:rsidR="0049129A" w:rsidRPr="0049129A" w:rsidRDefault="0049129A" w:rsidP="0049129A">
            <w:pPr>
              <w:spacing w:after="0" w:line="240" w:lineRule="auto"/>
              <w:rPr>
                <w:rFonts w:ascii="Arial" w:eastAsia="Calibri" w:hAnsi="Arial" w:cs="Arial"/>
                <w:bCs/>
                <w:sz w:val="24"/>
                <w:szCs w:val="24"/>
                <w:lang w:eastAsia="en-GB"/>
              </w:rPr>
            </w:pPr>
            <w:r w:rsidRPr="0049129A">
              <w:rPr>
                <w:rFonts w:ascii="Arial" w:eastAsia="Calibri" w:hAnsi="Arial" w:cs="Arial"/>
                <w:bCs/>
                <w:sz w:val="24"/>
                <w:szCs w:val="24"/>
                <w:lang w:eastAsia="en-GB"/>
              </w:rPr>
              <w:t>C: Defining Outcomes in Terms of Sustainable Economic, Social and Environmental Benefits</w:t>
            </w:r>
          </w:p>
          <w:p w14:paraId="53902F1B" w14:textId="2C38E6B4" w:rsidR="00E724CC" w:rsidRPr="005C22A8" w:rsidDel="00C92322" w:rsidRDefault="00E724CC" w:rsidP="009A278F">
            <w:pPr>
              <w:spacing w:after="0" w:line="240" w:lineRule="auto"/>
              <w:rPr>
                <w:rFonts w:ascii="Arial" w:eastAsia="Calibri" w:hAnsi="Arial" w:cs="Arial"/>
                <w:bCs/>
                <w:sz w:val="24"/>
                <w:szCs w:val="24"/>
                <w:lang w:eastAsia="en-GB"/>
              </w:rPr>
            </w:pPr>
          </w:p>
        </w:tc>
        <w:tc>
          <w:tcPr>
            <w:tcW w:w="3840" w:type="dxa"/>
            <w:shd w:val="clear" w:color="auto" w:fill="auto"/>
          </w:tcPr>
          <w:p w14:paraId="5D6C0BE7" w14:textId="7C3EE0C8" w:rsidR="00E724CC" w:rsidRPr="00765AD7" w:rsidRDefault="0049129A" w:rsidP="008472BB">
            <w:pPr>
              <w:autoSpaceDE w:val="0"/>
              <w:autoSpaceDN w:val="0"/>
              <w:adjustRightInd w:val="0"/>
              <w:spacing w:after="0" w:line="240" w:lineRule="auto"/>
              <w:rPr>
                <w:rFonts w:ascii="Arial" w:eastAsia="Calibri" w:hAnsi="Arial" w:cs="Arial"/>
                <w:bCs/>
                <w:sz w:val="24"/>
                <w:szCs w:val="24"/>
                <w:lang w:eastAsia="en-GB"/>
              </w:rPr>
            </w:pPr>
            <w:r w:rsidRPr="00765AD7">
              <w:rPr>
                <w:rFonts w:ascii="Arial" w:eastAsia="Calibri" w:hAnsi="Arial" w:cs="Arial"/>
                <w:bCs/>
                <w:sz w:val="24"/>
                <w:szCs w:val="24"/>
                <w:lang w:eastAsia="en-GB"/>
              </w:rPr>
              <w:t>Ensuring full understanding across the authority reporting system in terms of addressing climate crisis issues and</w:t>
            </w:r>
            <w:r w:rsidR="00C77CEE" w:rsidRPr="00765AD7">
              <w:rPr>
                <w:rFonts w:ascii="Arial" w:eastAsia="Calibri" w:hAnsi="Arial" w:cs="Arial"/>
                <w:bCs/>
                <w:sz w:val="24"/>
                <w:szCs w:val="24"/>
                <w:lang w:eastAsia="en-GB"/>
              </w:rPr>
              <w:t xml:space="preserve"> low carbon</w:t>
            </w:r>
            <w:r w:rsidRPr="00765AD7">
              <w:rPr>
                <w:rFonts w:ascii="Arial" w:eastAsia="Calibri" w:hAnsi="Arial" w:cs="Arial"/>
                <w:bCs/>
                <w:sz w:val="24"/>
                <w:szCs w:val="24"/>
                <w:lang w:eastAsia="en-GB"/>
              </w:rPr>
              <w:t xml:space="preserve"> targets. </w:t>
            </w:r>
          </w:p>
        </w:tc>
        <w:tc>
          <w:tcPr>
            <w:tcW w:w="2538" w:type="dxa"/>
            <w:shd w:val="clear" w:color="auto" w:fill="auto"/>
          </w:tcPr>
          <w:p w14:paraId="151188BE" w14:textId="7A6E566A" w:rsidR="00E724CC" w:rsidRPr="00765AD7" w:rsidDel="00C92322" w:rsidRDefault="00C77CEE" w:rsidP="00002CF0">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Executive Director of Policy &amp; Strategy</w:t>
            </w:r>
          </w:p>
        </w:tc>
      </w:tr>
      <w:tr w:rsidR="004E7EEF" w:rsidRPr="008472BB" w14:paraId="3CE8DB0E" w14:textId="77777777" w:rsidTr="00AF4CFB">
        <w:tc>
          <w:tcPr>
            <w:tcW w:w="1985" w:type="dxa"/>
          </w:tcPr>
          <w:p w14:paraId="251F411D" w14:textId="77777777" w:rsidR="004E7EEF" w:rsidRDefault="0049129A" w:rsidP="009A278F">
            <w:pPr>
              <w:spacing w:after="0" w:line="240" w:lineRule="auto"/>
              <w:rPr>
                <w:rFonts w:ascii="Arial" w:eastAsia="Calibri" w:hAnsi="Arial" w:cs="Arial"/>
                <w:bCs/>
                <w:sz w:val="24"/>
                <w:szCs w:val="24"/>
                <w:lang w:eastAsia="en-GB"/>
              </w:rPr>
            </w:pPr>
            <w:r>
              <w:rPr>
                <w:rFonts w:ascii="Arial" w:eastAsia="Calibri" w:hAnsi="Arial" w:cs="Arial"/>
                <w:bCs/>
                <w:sz w:val="24"/>
                <w:szCs w:val="24"/>
                <w:lang w:eastAsia="en-GB"/>
              </w:rPr>
              <w:t xml:space="preserve">D: </w:t>
            </w:r>
            <w:r w:rsidRPr="0049129A">
              <w:rPr>
                <w:rFonts w:ascii="Arial" w:eastAsia="Calibri" w:hAnsi="Arial" w:cs="Arial"/>
                <w:bCs/>
                <w:sz w:val="24"/>
                <w:szCs w:val="24"/>
                <w:lang w:eastAsia="en-GB"/>
              </w:rPr>
              <w:t xml:space="preserve">Determining </w:t>
            </w:r>
            <w:r>
              <w:rPr>
                <w:rFonts w:ascii="Arial" w:eastAsia="Calibri" w:hAnsi="Arial" w:cs="Arial"/>
                <w:bCs/>
                <w:sz w:val="24"/>
                <w:szCs w:val="24"/>
                <w:lang w:eastAsia="en-GB"/>
              </w:rPr>
              <w:t>t</w:t>
            </w:r>
            <w:r w:rsidRPr="0049129A">
              <w:rPr>
                <w:rFonts w:ascii="Arial" w:eastAsia="Calibri" w:hAnsi="Arial" w:cs="Arial"/>
                <w:bCs/>
                <w:sz w:val="24"/>
                <w:szCs w:val="24"/>
                <w:lang w:eastAsia="en-GB"/>
              </w:rPr>
              <w:t xml:space="preserve">he Interventions Necessary </w:t>
            </w:r>
            <w:r>
              <w:rPr>
                <w:rFonts w:ascii="Arial" w:eastAsia="Calibri" w:hAnsi="Arial" w:cs="Arial"/>
                <w:bCs/>
                <w:sz w:val="24"/>
                <w:szCs w:val="24"/>
                <w:lang w:eastAsia="en-GB"/>
              </w:rPr>
              <w:t>t</w:t>
            </w:r>
            <w:r w:rsidRPr="0049129A">
              <w:rPr>
                <w:rFonts w:ascii="Arial" w:eastAsia="Calibri" w:hAnsi="Arial" w:cs="Arial"/>
                <w:bCs/>
                <w:sz w:val="24"/>
                <w:szCs w:val="24"/>
                <w:lang w:eastAsia="en-GB"/>
              </w:rPr>
              <w:t xml:space="preserve">o Optimise </w:t>
            </w:r>
            <w:r>
              <w:rPr>
                <w:rFonts w:ascii="Arial" w:eastAsia="Calibri" w:hAnsi="Arial" w:cs="Arial"/>
                <w:bCs/>
                <w:sz w:val="24"/>
                <w:szCs w:val="24"/>
                <w:lang w:eastAsia="en-GB"/>
              </w:rPr>
              <w:t>t</w:t>
            </w:r>
            <w:r w:rsidRPr="0049129A">
              <w:rPr>
                <w:rFonts w:ascii="Arial" w:eastAsia="Calibri" w:hAnsi="Arial" w:cs="Arial"/>
                <w:bCs/>
                <w:sz w:val="24"/>
                <w:szCs w:val="24"/>
                <w:lang w:eastAsia="en-GB"/>
              </w:rPr>
              <w:t xml:space="preserve">he Achievement </w:t>
            </w:r>
            <w:r>
              <w:rPr>
                <w:rFonts w:ascii="Arial" w:eastAsia="Calibri" w:hAnsi="Arial" w:cs="Arial"/>
                <w:bCs/>
                <w:sz w:val="24"/>
                <w:szCs w:val="24"/>
                <w:lang w:eastAsia="en-GB"/>
              </w:rPr>
              <w:t>o</w:t>
            </w:r>
            <w:r w:rsidRPr="0049129A">
              <w:rPr>
                <w:rFonts w:ascii="Arial" w:eastAsia="Calibri" w:hAnsi="Arial" w:cs="Arial"/>
                <w:bCs/>
                <w:sz w:val="24"/>
                <w:szCs w:val="24"/>
                <w:lang w:eastAsia="en-GB"/>
              </w:rPr>
              <w:t xml:space="preserve">f </w:t>
            </w:r>
            <w:r>
              <w:rPr>
                <w:rFonts w:ascii="Arial" w:eastAsia="Calibri" w:hAnsi="Arial" w:cs="Arial"/>
                <w:bCs/>
                <w:sz w:val="24"/>
                <w:szCs w:val="24"/>
                <w:lang w:eastAsia="en-GB"/>
              </w:rPr>
              <w:t>t</w:t>
            </w:r>
            <w:r w:rsidRPr="0049129A">
              <w:rPr>
                <w:rFonts w:ascii="Arial" w:eastAsia="Calibri" w:hAnsi="Arial" w:cs="Arial"/>
                <w:bCs/>
                <w:sz w:val="24"/>
                <w:szCs w:val="24"/>
                <w:lang w:eastAsia="en-GB"/>
              </w:rPr>
              <w:t>he Intended Outcomes</w:t>
            </w:r>
          </w:p>
          <w:p w14:paraId="277020EC" w14:textId="13C61F5D" w:rsidR="0049129A" w:rsidRPr="005C22A8" w:rsidRDefault="0049129A" w:rsidP="009A278F">
            <w:pPr>
              <w:spacing w:after="0" w:line="240" w:lineRule="auto"/>
              <w:rPr>
                <w:rFonts w:ascii="Arial" w:eastAsia="Calibri" w:hAnsi="Arial" w:cs="Arial"/>
                <w:bCs/>
                <w:sz w:val="24"/>
                <w:szCs w:val="24"/>
                <w:lang w:eastAsia="en-GB"/>
              </w:rPr>
            </w:pPr>
          </w:p>
        </w:tc>
        <w:tc>
          <w:tcPr>
            <w:tcW w:w="3840" w:type="dxa"/>
            <w:shd w:val="clear" w:color="auto" w:fill="auto"/>
          </w:tcPr>
          <w:p w14:paraId="13ABB629" w14:textId="74DEB014" w:rsidR="00A1720B" w:rsidRPr="00765AD7" w:rsidRDefault="0049129A" w:rsidP="00414EE5">
            <w:pPr>
              <w:autoSpaceDE w:val="0"/>
              <w:autoSpaceDN w:val="0"/>
              <w:adjustRightInd w:val="0"/>
              <w:spacing w:after="0" w:line="240" w:lineRule="auto"/>
              <w:rPr>
                <w:rFonts w:ascii="Arial" w:eastAsia="Calibri" w:hAnsi="Arial" w:cs="Arial"/>
                <w:bCs/>
                <w:sz w:val="24"/>
                <w:szCs w:val="24"/>
                <w:lang w:eastAsia="en-GB"/>
              </w:rPr>
            </w:pPr>
            <w:r w:rsidRPr="00765AD7">
              <w:rPr>
                <w:rFonts w:ascii="Arial" w:eastAsia="Calibri" w:hAnsi="Arial" w:cs="Arial"/>
                <w:bCs/>
                <w:sz w:val="24"/>
                <w:szCs w:val="24"/>
                <w:lang w:eastAsia="en-GB"/>
              </w:rPr>
              <w:t>Ensure that the appropriate governance</w:t>
            </w:r>
            <w:r w:rsidR="00732466" w:rsidRPr="00765AD7">
              <w:rPr>
                <w:rFonts w:ascii="Arial" w:eastAsia="Calibri" w:hAnsi="Arial" w:cs="Arial"/>
                <w:bCs/>
                <w:sz w:val="24"/>
                <w:szCs w:val="24"/>
                <w:lang w:eastAsia="en-GB"/>
              </w:rPr>
              <w:t xml:space="preserve"> and </w:t>
            </w:r>
            <w:r w:rsidR="00C77CEE" w:rsidRPr="00765AD7">
              <w:rPr>
                <w:rFonts w:ascii="Arial" w:eastAsia="Calibri" w:hAnsi="Arial" w:cs="Arial"/>
                <w:bCs/>
                <w:sz w:val="24"/>
                <w:szCs w:val="24"/>
                <w:lang w:eastAsia="en-GB"/>
              </w:rPr>
              <w:t>decision-making</w:t>
            </w:r>
            <w:r w:rsidRPr="00765AD7">
              <w:rPr>
                <w:rFonts w:ascii="Arial" w:eastAsia="Calibri" w:hAnsi="Arial" w:cs="Arial"/>
                <w:bCs/>
                <w:sz w:val="24"/>
                <w:szCs w:val="24"/>
                <w:lang w:eastAsia="en-GB"/>
              </w:rPr>
              <w:t xml:space="preserve"> structure is in place to meet the new responsibilities arising through the trailblazing</w:t>
            </w:r>
            <w:r w:rsidR="00732466" w:rsidRPr="00765AD7">
              <w:rPr>
                <w:rFonts w:ascii="Arial" w:eastAsia="Calibri" w:hAnsi="Arial" w:cs="Arial"/>
                <w:bCs/>
                <w:sz w:val="24"/>
                <w:szCs w:val="24"/>
                <w:lang w:eastAsia="en-GB"/>
              </w:rPr>
              <w:t xml:space="preserve"> and single settlement</w:t>
            </w:r>
            <w:r w:rsidRPr="00765AD7">
              <w:rPr>
                <w:rFonts w:ascii="Arial" w:eastAsia="Calibri" w:hAnsi="Arial" w:cs="Arial"/>
                <w:bCs/>
                <w:sz w:val="24"/>
                <w:szCs w:val="24"/>
                <w:lang w:eastAsia="en-GB"/>
              </w:rPr>
              <w:t xml:space="preserve"> devolution deal. </w:t>
            </w:r>
          </w:p>
        </w:tc>
        <w:tc>
          <w:tcPr>
            <w:tcW w:w="2538" w:type="dxa"/>
            <w:shd w:val="clear" w:color="auto" w:fill="auto"/>
          </w:tcPr>
          <w:p w14:paraId="3D77EDC1" w14:textId="6BAC6240" w:rsidR="004E7EEF" w:rsidRPr="00765AD7" w:rsidDel="00C92322" w:rsidRDefault="00002CF0" w:rsidP="00002CF0">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Monitoring Officer</w:t>
            </w:r>
          </w:p>
        </w:tc>
      </w:tr>
      <w:tr w:rsidR="00E724CC" w:rsidRPr="008472BB" w14:paraId="118419A1" w14:textId="77777777" w:rsidTr="00AF4CFB">
        <w:tc>
          <w:tcPr>
            <w:tcW w:w="1985" w:type="dxa"/>
          </w:tcPr>
          <w:p w14:paraId="352B90F0" w14:textId="62BC5774" w:rsidR="00E724CC" w:rsidRPr="005C22A8" w:rsidDel="00C92322" w:rsidRDefault="000238FB" w:rsidP="009A278F">
            <w:pPr>
              <w:spacing w:after="0" w:line="240" w:lineRule="auto"/>
              <w:rPr>
                <w:rFonts w:ascii="Arial" w:eastAsia="Calibri" w:hAnsi="Arial" w:cs="Arial"/>
                <w:bCs/>
                <w:sz w:val="24"/>
                <w:szCs w:val="24"/>
                <w:lang w:eastAsia="en-GB"/>
              </w:rPr>
            </w:pPr>
            <w:r>
              <w:rPr>
                <w:rFonts w:ascii="Arial" w:eastAsia="Calibri" w:hAnsi="Arial" w:cs="Arial"/>
                <w:bCs/>
                <w:sz w:val="24"/>
                <w:szCs w:val="24"/>
                <w:lang w:eastAsia="en-GB"/>
              </w:rPr>
              <w:lastRenderedPageBreak/>
              <w:t xml:space="preserve">E: </w:t>
            </w:r>
            <w:r w:rsidRPr="000238FB">
              <w:rPr>
                <w:rFonts w:ascii="Arial" w:eastAsia="Calibri" w:hAnsi="Arial" w:cs="Arial"/>
                <w:bCs/>
                <w:sz w:val="24"/>
                <w:szCs w:val="24"/>
                <w:lang w:eastAsia="en-GB"/>
              </w:rPr>
              <w:t xml:space="preserve">Developing </w:t>
            </w:r>
            <w:r>
              <w:rPr>
                <w:rFonts w:ascii="Arial" w:eastAsia="Calibri" w:hAnsi="Arial" w:cs="Arial"/>
                <w:bCs/>
                <w:sz w:val="24"/>
                <w:szCs w:val="24"/>
                <w:lang w:eastAsia="en-GB"/>
              </w:rPr>
              <w:t>t</w:t>
            </w:r>
            <w:r w:rsidRPr="000238FB">
              <w:rPr>
                <w:rFonts w:ascii="Arial" w:eastAsia="Calibri" w:hAnsi="Arial" w:cs="Arial"/>
                <w:bCs/>
                <w:sz w:val="24"/>
                <w:szCs w:val="24"/>
                <w:lang w:eastAsia="en-GB"/>
              </w:rPr>
              <w:t xml:space="preserve">he Entity’s Capacity, Including </w:t>
            </w:r>
            <w:r>
              <w:rPr>
                <w:rFonts w:ascii="Arial" w:eastAsia="Calibri" w:hAnsi="Arial" w:cs="Arial"/>
                <w:bCs/>
                <w:sz w:val="24"/>
                <w:szCs w:val="24"/>
                <w:lang w:eastAsia="en-GB"/>
              </w:rPr>
              <w:t>t</w:t>
            </w:r>
            <w:r w:rsidRPr="000238FB">
              <w:rPr>
                <w:rFonts w:ascii="Arial" w:eastAsia="Calibri" w:hAnsi="Arial" w:cs="Arial"/>
                <w:bCs/>
                <w:sz w:val="24"/>
                <w:szCs w:val="24"/>
                <w:lang w:eastAsia="en-GB"/>
              </w:rPr>
              <w:t xml:space="preserve">he Capability </w:t>
            </w:r>
            <w:r>
              <w:rPr>
                <w:rFonts w:ascii="Arial" w:eastAsia="Calibri" w:hAnsi="Arial" w:cs="Arial"/>
                <w:bCs/>
                <w:sz w:val="24"/>
                <w:szCs w:val="24"/>
                <w:lang w:eastAsia="en-GB"/>
              </w:rPr>
              <w:t>o</w:t>
            </w:r>
            <w:r w:rsidRPr="000238FB">
              <w:rPr>
                <w:rFonts w:ascii="Arial" w:eastAsia="Calibri" w:hAnsi="Arial" w:cs="Arial"/>
                <w:bCs/>
                <w:sz w:val="24"/>
                <w:szCs w:val="24"/>
                <w:lang w:eastAsia="en-GB"/>
              </w:rPr>
              <w:t xml:space="preserve">f </w:t>
            </w:r>
            <w:r>
              <w:rPr>
                <w:rFonts w:ascii="Arial" w:eastAsia="Calibri" w:hAnsi="Arial" w:cs="Arial"/>
                <w:bCs/>
                <w:sz w:val="24"/>
                <w:szCs w:val="24"/>
                <w:lang w:eastAsia="en-GB"/>
              </w:rPr>
              <w:t>i</w:t>
            </w:r>
            <w:r w:rsidRPr="000238FB">
              <w:rPr>
                <w:rFonts w:ascii="Arial" w:eastAsia="Calibri" w:hAnsi="Arial" w:cs="Arial"/>
                <w:bCs/>
                <w:sz w:val="24"/>
                <w:szCs w:val="24"/>
                <w:lang w:eastAsia="en-GB"/>
              </w:rPr>
              <w:t xml:space="preserve">ts Leadership </w:t>
            </w:r>
            <w:r>
              <w:rPr>
                <w:rFonts w:ascii="Arial" w:eastAsia="Calibri" w:hAnsi="Arial" w:cs="Arial"/>
                <w:bCs/>
                <w:sz w:val="24"/>
                <w:szCs w:val="24"/>
                <w:lang w:eastAsia="en-GB"/>
              </w:rPr>
              <w:t>a</w:t>
            </w:r>
            <w:r w:rsidRPr="000238FB">
              <w:rPr>
                <w:rFonts w:ascii="Arial" w:eastAsia="Calibri" w:hAnsi="Arial" w:cs="Arial"/>
                <w:bCs/>
                <w:sz w:val="24"/>
                <w:szCs w:val="24"/>
                <w:lang w:eastAsia="en-GB"/>
              </w:rPr>
              <w:t xml:space="preserve">nd </w:t>
            </w:r>
            <w:r>
              <w:rPr>
                <w:rFonts w:ascii="Arial" w:eastAsia="Calibri" w:hAnsi="Arial" w:cs="Arial"/>
                <w:bCs/>
                <w:sz w:val="24"/>
                <w:szCs w:val="24"/>
                <w:lang w:eastAsia="en-GB"/>
              </w:rPr>
              <w:t>t</w:t>
            </w:r>
            <w:r w:rsidRPr="000238FB">
              <w:rPr>
                <w:rFonts w:ascii="Arial" w:eastAsia="Calibri" w:hAnsi="Arial" w:cs="Arial"/>
                <w:bCs/>
                <w:sz w:val="24"/>
                <w:szCs w:val="24"/>
                <w:lang w:eastAsia="en-GB"/>
              </w:rPr>
              <w:t xml:space="preserve">he Individuals </w:t>
            </w:r>
            <w:r>
              <w:rPr>
                <w:rFonts w:ascii="Arial" w:eastAsia="Calibri" w:hAnsi="Arial" w:cs="Arial"/>
                <w:bCs/>
                <w:sz w:val="24"/>
                <w:szCs w:val="24"/>
                <w:lang w:eastAsia="en-GB"/>
              </w:rPr>
              <w:t>w</w:t>
            </w:r>
            <w:r w:rsidRPr="000238FB">
              <w:rPr>
                <w:rFonts w:ascii="Arial" w:eastAsia="Calibri" w:hAnsi="Arial" w:cs="Arial"/>
                <w:bCs/>
                <w:sz w:val="24"/>
                <w:szCs w:val="24"/>
                <w:lang w:eastAsia="en-GB"/>
              </w:rPr>
              <w:t xml:space="preserve">ithin </w:t>
            </w:r>
            <w:r>
              <w:rPr>
                <w:rFonts w:ascii="Arial" w:eastAsia="Calibri" w:hAnsi="Arial" w:cs="Arial"/>
                <w:bCs/>
                <w:sz w:val="24"/>
                <w:szCs w:val="24"/>
                <w:lang w:eastAsia="en-GB"/>
              </w:rPr>
              <w:t>i</w:t>
            </w:r>
            <w:r w:rsidRPr="000238FB">
              <w:rPr>
                <w:rFonts w:ascii="Arial" w:eastAsia="Calibri" w:hAnsi="Arial" w:cs="Arial"/>
                <w:bCs/>
                <w:sz w:val="24"/>
                <w:szCs w:val="24"/>
                <w:lang w:eastAsia="en-GB"/>
              </w:rPr>
              <w:t>t</w:t>
            </w:r>
            <w:r>
              <w:rPr>
                <w:rFonts w:ascii="Arial" w:eastAsia="Calibri" w:hAnsi="Arial" w:cs="Arial"/>
                <w:bCs/>
                <w:sz w:val="24"/>
                <w:szCs w:val="24"/>
                <w:lang w:eastAsia="en-GB"/>
              </w:rPr>
              <w:t>.</w:t>
            </w:r>
          </w:p>
        </w:tc>
        <w:tc>
          <w:tcPr>
            <w:tcW w:w="3840" w:type="dxa"/>
            <w:shd w:val="clear" w:color="auto" w:fill="auto"/>
          </w:tcPr>
          <w:p w14:paraId="0EBF5681" w14:textId="08055F04" w:rsidR="000A0F78" w:rsidRPr="00765AD7" w:rsidRDefault="000238FB" w:rsidP="00D1687D">
            <w:pPr>
              <w:autoSpaceDE w:val="0"/>
              <w:autoSpaceDN w:val="0"/>
              <w:adjustRightInd w:val="0"/>
              <w:spacing w:after="0" w:line="240" w:lineRule="auto"/>
              <w:rPr>
                <w:rFonts w:ascii="Arial" w:eastAsia="Calibri" w:hAnsi="Arial" w:cs="Arial"/>
                <w:bCs/>
                <w:sz w:val="24"/>
                <w:szCs w:val="24"/>
                <w:lang w:eastAsia="en-GB"/>
              </w:rPr>
            </w:pPr>
            <w:r w:rsidRPr="00765AD7">
              <w:rPr>
                <w:rFonts w:ascii="Arial" w:eastAsia="Calibri" w:hAnsi="Arial" w:cs="Arial"/>
                <w:bCs/>
                <w:sz w:val="24"/>
                <w:szCs w:val="24"/>
                <w:lang w:eastAsia="en-GB"/>
              </w:rPr>
              <w:t xml:space="preserve">Ensure that the next steps and further actions contained within the </w:t>
            </w:r>
            <w:bookmarkStart w:id="4" w:name="_Hlk139538545"/>
            <w:r w:rsidRPr="00765AD7">
              <w:rPr>
                <w:rFonts w:ascii="Arial" w:eastAsia="Calibri" w:hAnsi="Arial" w:cs="Arial"/>
                <w:bCs/>
                <w:sz w:val="24"/>
                <w:szCs w:val="24"/>
                <w:lang w:eastAsia="en-GB"/>
              </w:rPr>
              <w:t xml:space="preserve">GMCA Corporate Peer Challenge Action Plan </w:t>
            </w:r>
            <w:bookmarkEnd w:id="4"/>
            <w:r w:rsidRPr="00765AD7">
              <w:rPr>
                <w:rFonts w:ascii="Arial" w:eastAsia="Calibri" w:hAnsi="Arial" w:cs="Arial"/>
                <w:bCs/>
                <w:sz w:val="24"/>
                <w:szCs w:val="24"/>
                <w:lang w:eastAsia="en-GB"/>
              </w:rPr>
              <w:t xml:space="preserve">are embedded within the 23/24 Business Plan and delivered wherever possible over the coming </w:t>
            </w:r>
            <w:r w:rsidR="00C77CEE" w:rsidRPr="00765AD7">
              <w:rPr>
                <w:rFonts w:ascii="Arial" w:eastAsia="Calibri" w:hAnsi="Arial" w:cs="Arial"/>
                <w:bCs/>
                <w:sz w:val="24"/>
                <w:szCs w:val="24"/>
                <w:lang w:eastAsia="en-GB"/>
              </w:rPr>
              <w:t>year.</w:t>
            </w:r>
          </w:p>
          <w:p w14:paraId="63640FB7" w14:textId="23C47494" w:rsidR="000238FB" w:rsidRPr="00765AD7" w:rsidRDefault="000238FB" w:rsidP="00D1687D">
            <w:pPr>
              <w:autoSpaceDE w:val="0"/>
              <w:autoSpaceDN w:val="0"/>
              <w:adjustRightInd w:val="0"/>
              <w:spacing w:after="0" w:line="240" w:lineRule="auto"/>
              <w:rPr>
                <w:rFonts w:ascii="Arial" w:eastAsia="Calibri" w:hAnsi="Arial" w:cs="Arial"/>
                <w:bCs/>
                <w:sz w:val="24"/>
                <w:szCs w:val="24"/>
                <w:lang w:eastAsia="en-GB"/>
              </w:rPr>
            </w:pPr>
          </w:p>
        </w:tc>
        <w:tc>
          <w:tcPr>
            <w:tcW w:w="2538" w:type="dxa"/>
            <w:shd w:val="clear" w:color="auto" w:fill="auto"/>
          </w:tcPr>
          <w:p w14:paraId="10BBD918" w14:textId="53293BA3" w:rsidR="00E724CC" w:rsidRPr="00765AD7" w:rsidDel="00C92322" w:rsidRDefault="00C77CEE" w:rsidP="008472BB">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Deputy Chief Executive</w:t>
            </w:r>
          </w:p>
        </w:tc>
      </w:tr>
      <w:tr w:rsidR="003D6F31" w:rsidRPr="008472BB" w14:paraId="242EB849" w14:textId="77777777" w:rsidTr="00AF4CFB">
        <w:tc>
          <w:tcPr>
            <w:tcW w:w="1985" w:type="dxa"/>
          </w:tcPr>
          <w:p w14:paraId="3F024BB1" w14:textId="77777777" w:rsidR="003D6F31" w:rsidRDefault="00C77CEE" w:rsidP="009A278F">
            <w:pPr>
              <w:spacing w:after="0" w:line="240" w:lineRule="auto"/>
              <w:rPr>
                <w:rFonts w:ascii="Arial" w:eastAsia="Calibri" w:hAnsi="Arial" w:cs="Arial"/>
                <w:bCs/>
                <w:sz w:val="24"/>
                <w:szCs w:val="24"/>
                <w:lang w:eastAsia="en-GB"/>
              </w:rPr>
            </w:pPr>
            <w:r>
              <w:rPr>
                <w:rFonts w:ascii="Arial" w:eastAsia="Calibri" w:hAnsi="Arial" w:cs="Arial"/>
                <w:bCs/>
                <w:sz w:val="24"/>
                <w:szCs w:val="24"/>
                <w:lang w:eastAsia="en-GB"/>
              </w:rPr>
              <w:t xml:space="preserve">A: </w:t>
            </w:r>
            <w:r w:rsidRPr="00C77CEE">
              <w:rPr>
                <w:rFonts w:ascii="Arial" w:eastAsia="Calibri" w:hAnsi="Arial" w:cs="Arial"/>
                <w:bCs/>
                <w:sz w:val="24"/>
                <w:szCs w:val="24"/>
                <w:lang w:eastAsia="en-GB"/>
              </w:rPr>
              <w:t xml:space="preserve">Behaving </w:t>
            </w:r>
            <w:r>
              <w:rPr>
                <w:rFonts w:ascii="Arial" w:eastAsia="Calibri" w:hAnsi="Arial" w:cs="Arial"/>
                <w:bCs/>
                <w:sz w:val="24"/>
                <w:szCs w:val="24"/>
                <w:lang w:eastAsia="en-GB"/>
              </w:rPr>
              <w:t>w</w:t>
            </w:r>
            <w:r w:rsidRPr="00C77CEE">
              <w:rPr>
                <w:rFonts w:ascii="Arial" w:eastAsia="Calibri" w:hAnsi="Arial" w:cs="Arial"/>
                <w:bCs/>
                <w:sz w:val="24"/>
                <w:szCs w:val="24"/>
                <w:lang w:eastAsia="en-GB"/>
              </w:rPr>
              <w:t xml:space="preserve">ith Integrity, Demonstrating Strong Commitment </w:t>
            </w:r>
            <w:r>
              <w:rPr>
                <w:rFonts w:ascii="Arial" w:eastAsia="Calibri" w:hAnsi="Arial" w:cs="Arial"/>
                <w:bCs/>
                <w:sz w:val="24"/>
                <w:szCs w:val="24"/>
                <w:lang w:eastAsia="en-GB"/>
              </w:rPr>
              <w:t>t</w:t>
            </w:r>
            <w:r w:rsidRPr="00C77CEE">
              <w:rPr>
                <w:rFonts w:ascii="Arial" w:eastAsia="Calibri" w:hAnsi="Arial" w:cs="Arial"/>
                <w:bCs/>
                <w:sz w:val="24"/>
                <w:szCs w:val="24"/>
                <w:lang w:eastAsia="en-GB"/>
              </w:rPr>
              <w:t xml:space="preserve">o Ethical Values, </w:t>
            </w:r>
            <w:r>
              <w:rPr>
                <w:rFonts w:ascii="Arial" w:eastAsia="Calibri" w:hAnsi="Arial" w:cs="Arial"/>
                <w:bCs/>
                <w:sz w:val="24"/>
                <w:szCs w:val="24"/>
                <w:lang w:eastAsia="en-GB"/>
              </w:rPr>
              <w:t>a</w:t>
            </w:r>
            <w:r w:rsidRPr="00C77CEE">
              <w:rPr>
                <w:rFonts w:ascii="Arial" w:eastAsia="Calibri" w:hAnsi="Arial" w:cs="Arial"/>
                <w:bCs/>
                <w:sz w:val="24"/>
                <w:szCs w:val="24"/>
                <w:lang w:eastAsia="en-GB"/>
              </w:rPr>
              <w:t xml:space="preserve">nd Respecting </w:t>
            </w:r>
            <w:r>
              <w:rPr>
                <w:rFonts w:ascii="Arial" w:eastAsia="Calibri" w:hAnsi="Arial" w:cs="Arial"/>
                <w:bCs/>
                <w:sz w:val="24"/>
                <w:szCs w:val="24"/>
                <w:lang w:eastAsia="en-GB"/>
              </w:rPr>
              <w:t>t</w:t>
            </w:r>
            <w:r w:rsidRPr="00C77CEE">
              <w:rPr>
                <w:rFonts w:ascii="Arial" w:eastAsia="Calibri" w:hAnsi="Arial" w:cs="Arial"/>
                <w:bCs/>
                <w:sz w:val="24"/>
                <w:szCs w:val="24"/>
                <w:lang w:eastAsia="en-GB"/>
              </w:rPr>
              <w:t xml:space="preserve">he Rule </w:t>
            </w:r>
            <w:r>
              <w:rPr>
                <w:rFonts w:ascii="Arial" w:eastAsia="Calibri" w:hAnsi="Arial" w:cs="Arial"/>
                <w:bCs/>
                <w:sz w:val="24"/>
                <w:szCs w:val="24"/>
                <w:lang w:eastAsia="en-GB"/>
              </w:rPr>
              <w:t>o</w:t>
            </w:r>
            <w:r w:rsidRPr="00C77CEE">
              <w:rPr>
                <w:rFonts w:ascii="Arial" w:eastAsia="Calibri" w:hAnsi="Arial" w:cs="Arial"/>
                <w:bCs/>
                <w:sz w:val="24"/>
                <w:szCs w:val="24"/>
                <w:lang w:eastAsia="en-GB"/>
              </w:rPr>
              <w:t>f Law</w:t>
            </w:r>
          </w:p>
          <w:p w14:paraId="4C578437" w14:textId="15842005" w:rsidR="00D474AF" w:rsidRPr="005C22A8" w:rsidRDefault="00D474AF" w:rsidP="009A278F">
            <w:pPr>
              <w:spacing w:after="0" w:line="240" w:lineRule="auto"/>
              <w:rPr>
                <w:rFonts w:ascii="Arial" w:eastAsia="Calibri" w:hAnsi="Arial" w:cs="Arial"/>
                <w:bCs/>
                <w:sz w:val="24"/>
                <w:szCs w:val="24"/>
                <w:lang w:eastAsia="en-GB"/>
              </w:rPr>
            </w:pPr>
          </w:p>
        </w:tc>
        <w:tc>
          <w:tcPr>
            <w:tcW w:w="3840" w:type="dxa"/>
            <w:shd w:val="clear" w:color="auto" w:fill="auto"/>
          </w:tcPr>
          <w:p w14:paraId="54782213" w14:textId="08F1576F" w:rsidR="003D6F31" w:rsidRPr="00765AD7" w:rsidRDefault="00D474AF" w:rsidP="008472BB">
            <w:pPr>
              <w:autoSpaceDE w:val="0"/>
              <w:autoSpaceDN w:val="0"/>
              <w:adjustRightInd w:val="0"/>
              <w:spacing w:after="0" w:line="240" w:lineRule="auto"/>
              <w:rPr>
                <w:rFonts w:ascii="Arial" w:eastAsia="Calibri" w:hAnsi="Arial" w:cs="Arial"/>
                <w:bCs/>
                <w:sz w:val="24"/>
                <w:szCs w:val="24"/>
                <w:lang w:eastAsia="en-GB"/>
              </w:rPr>
            </w:pPr>
            <w:r w:rsidRPr="00765AD7">
              <w:rPr>
                <w:rFonts w:ascii="Arial" w:eastAsia="Calibri" w:hAnsi="Arial" w:cs="Arial"/>
                <w:bCs/>
                <w:sz w:val="24"/>
                <w:szCs w:val="24"/>
                <w:lang w:eastAsia="en-GB"/>
              </w:rPr>
              <w:t xml:space="preserve">In the GMCA’s role as the Lead Authority for the delivery of the GM Mayor Elections in May 2024. Ensure a legally compliant and high-quality delivery of the election. </w:t>
            </w:r>
          </w:p>
        </w:tc>
        <w:tc>
          <w:tcPr>
            <w:tcW w:w="2538" w:type="dxa"/>
            <w:shd w:val="clear" w:color="auto" w:fill="auto"/>
          </w:tcPr>
          <w:p w14:paraId="35BA5768" w14:textId="6CDADBA2" w:rsidR="003D6F31" w:rsidRPr="00765AD7" w:rsidRDefault="00D474AF" w:rsidP="008472BB">
            <w:pPr>
              <w:spacing w:after="0" w:line="360" w:lineRule="auto"/>
              <w:rPr>
                <w:rFonts w:ascii="Arial" w:eastAsia="Calibri" w:hAnsi="Arial" w:cs="Arial"/>
                <w:bCs/>
                <w:sz w:val="24"/>
                <w:szCs w:val="24"/>
                <w:lang w:eastAsia="en-GB"/>
              </w:rPr>
            </w:pPr>
            <w:r w:rsidRPr="00765AD7">
              <w:rPr>
                <w:rFonts w:ascii="Arial" w:eastAsia="Calibri" w:hAnsi="Arial" w:cs="Arial"/>
                <w:bCs/>
                <w:sz w:val="24"/>
                <w:szCs w:val="24"/>
                <w:lang w:eastAsia="en-GB"/>
              </w:rPr>
              <w:t>Monitoring Officer</w:t>
            </w:r>
          </w:p>
          <w:p w14:paraId="4B35749B" w14:textId="77777777" w:rsidR="00D474AF" w:rsidRPr="00765AD7" w:rsidRDefault="00D474AF" w:rsidP="008472BB">
            <w:pPr>
              <w:spacing w:after="0" w:line="360" w:lineRule="auto"/>
              <w:rPr>
                <w:rFonts w:ascii="Arial" w:eastAsia="Calibri" w:hAnsi="Arial" w:cs="Arial"/>
                <w:bCs/>
                <w:sz w:val="24"/>
                <w:szCs w:val="24"/>
                <w:lang w:eastAsia="en-GB"/>
              </w:rPr>
            </w:pPr>
          </w:p>
          <w:p w14:paraId="1FC0028E" w14:textId="0925BC5E" w:rsidR="00732466" w:rsidRPr="00765AD7" w:rsidDel="00C92322" w:rsidRDefault="00D474AF" w:rsidP="008472BB">
            <w:pPr>
              <w:spacing w:after="0" w:line="360" w:lineRule="auto"/>
              <w:rPr>
                <w:rFonts w:ascii="Arial" w:eastAsia="Calibri" w:hAnsi="Arial" w:cs="Arial"/>
                <w:bCs/>
                <w:i/>
                <w:iCs/>
                <w:sz w:val="24"/>
                <w:szCs w:val="24"/>
                <w:lang w:eastAsia="en-GB"/>
              </w:rPr>
            </w:pPr>
            <w:r w:rsidRPr="00765AD7">
              <w:rPr>
                <w:rFonts w:ascii="Arial" w:eastAsia="Calibri" w:hAnsi="Arial" w:cs="Arial"/>
                <w:bCs/>
                <w:i/>
                <w:iCs/>
                <w:sz w:val="24"/>
                <w:szCs w:val="24"/>
                <w:lang w:eastAsia="en-GB"/>
              </w:rPr>
              <w:t>Chief Executive</w:t>
            </w:r>
          </w:p>
        </w:tc>
      </w:tr>
    </w:tbl>
    <w:p w14:paraId="5125824D" w14:textId="77777777" w:rsidR="005036E8" w:rsidRPr="00F728A6" w:rsidRDefault="005036E8" w:rsidP="00A84ED0">
      <w:pPr>
        <w:spacing w:line="360" w:lineRule="auto"/>
        <w:rPr>
          <w:rFonts w:ascii="Arial" w:hAnsi="Arial" w:cs="Arial"/>
          <w:sz w:val="24"/>
          <w:szCs w:val="24"/>
        </w:rPr>
      </w:pPr>
    </w:p>
    <w:p w14:paraId="27049246" w14:textId="77777777" w:rsidR="005036E8" w:rsidRPr="00F728A6" w:rsidRDefault="005036E8" w:rsidP="00A84ED0">
      <w:pPr>
        <w:pStyle w:val="Heading1"/>
        <w:spacing w:line="360" w:lineRule="auto"/>
        <w:rPr>
          <w:rFonts w:ascii="Arial" w:hAnsi="Arial" w:cs="Arial"/>
          <w:b w:val="0"/>
          <w:szCs w:val="24"/>
        </w:rPr>
      </w:pPr>
      <w:r w:rsidRPr="00F728A6">
        <w:rPr>
          <w:rFonts w:ascii="Arial" w:hAnsi="Arial" w:cs="Arial"/>
          <w:szCs w:val="24"/>
        </w:rPr>
        <w:t>SUMMARY</w:t>
      </w:r>
    </w:p>
    <w:p w14:paraId="756C5A26" w14:textId="77777777" w:rsidR="005036E8" w:rsidRPr="00F728A6" w:rsidRDefault="005036E8" w:rsidP="00A84ED0">
      <w:pPr>
        <w:spacing w:after="0" w:line="360" w:lineRule="auto"/>
        <w:ind w:left="360"/>
        <w:rPr>
          <w:rFonts w:ascii="Arial" w:hAnsi="Arial" w:cs="Arial"/>
          <w:b/>
          <w:sz w:val="24"/>
          <w:szCs w:val="24"/>
        </w:rPr>
      </w:pPr>
    </w:p>
    <w:p w14:paraId="58CB5206" w14:textId="25A1C70D" w:rsidR="00630F97" w:rsidRPr="001F55E4" w:rsidRDefault="00630F97" w:rsidP="0068106A">
      <w:pPr>
        <w:pStyle w:val="ListParagraph"/>
        <w:numPr>
          <w:ilvl w:val="1"/>
          <w:numId w:val="19"/>
        </w:numPr>
        <w:tabs>
          <w:tab w:val="left" w:pos="993"/>
          <w:tab w:val="left" w:pos="1134"/>
        </w:tabs>
        <w:spacing w:line="360" w:lineRule="auto"/>
        <w:ind w:hanging="607"/>
        <w:rPr>
          <w:rFonts w:ascii="Arial" w:hAnsi="Arial" w:cs="Arial"/>
          <w:sz w:val="24"/>
          <w:szCs w:val="24"/>
        </w:rPr>
      </w:pPr>
      <w:r w:rsidRPr="001F55E4">
        <w:rPr>
          <w:rFonts w:ascii="Arial" w:hAnsi="Arial" w:cs="Arial"/>
          <w:sz w:val="24"/>
          <w:szCs w:val="24"/>
        </w:rPr>
        <w:t xml:space="preserve">The GMCA has demonstrated an ongoing commitment to best practice and good corporate governance within the principles of the framework, demonstrated by a pro-active adoption of this framework and delivery of improvements suggested in the Annual Governance Statement </w:t>
      </w:r>
      <w:r w:rsidR="00F44B44" w:rsidRPr="001F55E4">
        <w:rPr>
          <w:rFonts w:ascii="Arial" w:hAnsi="Arial" w:cs="Arial"/>
          <w:sz w:val="24"/>
          <w:szCs w:val="24"/>
        </w:rPr>
        <w:t>2022</w:t>
      </w:r>
      <w:r w:rsidR="00F174B2" w:rsidRPr="001F55E4">
        <w:rPr>
          <w:rFonts w:ascii="Arial" w:hAnsi="Arial" w:cs="Arial"/>
          <w:sz w:val="24"/>
          <w:szCs w:val="24"/>
        </w:rPr>
        <w:t>/</w:t>
      </w:r>
      <w:r w:rsidR="00F44B44" w:rsidRPr="001F55E4">
        <w:rPr>
          <w:rFonts w:ascii="Arial" w:hAnsi="Arial" w:cs="Arial"/>
          <w:sz w:val="24"/>
          <w:szCs w:val="24"/>
        </w:rPr>
        <w:t>23</w:t>
      </w:r>
      <w:r w:rsidRPr="001F55E4">
        <w:rPr>
          <w:rFonts w:ascii="Arial" w:hAnsi="Arial" w:cs="Arial"/>
          <w:sz w:val="24"/>
          <w:szCs w:val="24"/>
        </w:rPr>
        <w:t>.</w:t>
      </w:r>
    </w:p>
    <w:p w14:paraId="0B169184" w14:textId="77777777" w:rsidR="00630F97" w:rsidRPr="00F728A6" w:rsidRDefault="00630F97" w:rsidP="00A84ED0">
      <w:pPr>
        <w:pStyle w:val="ListParagraph"/>
        <w:spacing w:line="360" w:lineRule="auto"/>
        <w:rPr>
          <w:rFonts w:ascii="Arial" w:hAnsi="Arial" w:cs="Arial"/>
          <w:sz w:val="24"/>
          <w:szCs w:val="24"/>
        </w:rPr>
      </w:pPr>
    </w:p>
    <w:p w14:paraId="28C670E2" w14:textId="77399A64" w:rsidR="00D85D4B" w:rsidRPr="00765AD7" w:rsidRDefault="0068106A" w:rsidP="0068106A">
      <w:pPr>
        <w:pStyle w:val="ListParagraph"/>
        <w:spacing w:line="360" w:lineRule="auto"/>
        <w:ind w:left="851" w:hanging="567"/>
        <w:rPr>
          <w:rFonts w:ascii="Arial" w:hAnsi="Arial" w:cs="Arial"/>
          <w:sz w:val="24"/>
          <w:szCs w:val="24"/>
        </w:rPr>
      </w:pPr>
      <w:r w:rsidRPr="00765AD7">
        <w:rPr>
          <w:rFonts w:ascii="Arial" w:hAnsi="Arial" w:cs="Arial"/>
          <w:sz w:val="24"/>
          <w:szCs w:val="24"/>
        </w:rPr>
        <w:t xml:space="preserve">11.2 </w:t>
      </w:r>
      <w:r w:rsidR="001F55E4" w:rsidRPr="00765AD7">
        <w:rPr>
          <w:rFonts w:ascii="Arial" w:hAnsi="Arial" w:cs="Arial"/>
          <w:sz w:val="24"/>
          <w:szCs w:val="24"/>
        </w:rPr>
        <w:t xml:space="preserve"> </w:t>
      </w:r>
      <w:r w:rsidR="00630F97" w:rsidRPr="00765AD7">
        <w:rPr>
          <w:rFonts w:ascii="Arial" w:hAnsi="Arial" w:cs="Arial"/>
          <w:sz w:val="24"/>
          <w:szCs w:val="24"/>
        </w:rPr>
        <w:t xml:space="preserve">As the organisation moves forward </w:t>
      </w:r>
      <w:r w:rsidR="0322396B" w:rsidRPr="00765AD7">
        <w:rPr>
          <w:rFonts w:ascii="Arial" w:hAnsi="Arial" w:cs="Arial"/>
          <w:sz w:val="24"/>
          <w:szCs w:val="24"/>
        </w:rPr>
        <w:t xml:space="preserve">in </w:t>
      </w:r>
      <w:r w:rsidR="00F30D4E" w:rsidRPr="00765AD7">
        <w:rPr>
          <w:rFonts w:ascii="Arial" w:hAnsi="Arial" w:cs="Arial"/>
          <w:sz w:val="24"/>
          <w:szCs w:val="24"/>
        </w:rPr>
        <w:t>202</w:t>
      </w:r>
      <w:r w:rsidR="00DE30E9" w:rsidRPr="00765AD7">
        <w:rPr>
          <w:rFonts w:ascii="Arial" w:hAnsi="Arial" w:cs="Arial"/>
          <w:sz w:val="24"/>
          <w:szCs w:val="24"/>
        </w:rPr>
        <w:t>3</w:t>
      </w:r>
      <w:r w:rsidR="0322396B" w:rsidRPr="00765AD7">
        <w:rPr>
          <w:rFonts w:ascii="Arial" w:hAnsi="Arial" w:cs="Arial"/>
          <w:sz w:val="24"/>
          <w:szCs w:val="24"/>
        </w:rPr>
        <w:t>, the Greater Manchester Strategy will</w:t>
      </w:r>
      <w:r w:rsidR="00D474AF" w:rsidRPr="00765AD7">
        <w:rPr>
          <w:rFonts w:ascii="Arial" w:hAnsi="Arial" w:cs="Arial"/>
          <w:sz w:val="24"/>
          <w:szCs w:val="24"/>
        </w:rPr>
        <w:t xml:space="preserve"> continue to</w:t>
      </w:r>
      <w:r w:rsidR="0322396B" w:rsidRPr="00765AD7">
        <w:rPr>
          <w:rFonts w:ascii="Arial" w:hAnsi="Arial" w:cs="Arial"/>
          <w:sz w:val="24"/>
          <w:szCs w:val="24"/>
        </w:rPr>
        <w:t xml:space="preserve"> be </w:t>
      </w:r>
      <w:r w:rsidR="00663394" w:rsidRPr="00765AD7">
        <w:rPr>
          <w:rFonts w:ascii="Arial" w:hAnsi="Arial" w:cs="Arial"/>
          <w:sz w:val="24"/>
          <w:szCs w:val="24"/>
        </w:rPr>
        <w:t>key in</w:t>
      </w:r>
      <w:r w:rsidR="00811464" w:rsidRPr="00765AD7">
        <w:rPr>
          <w:rFonts w:ascii="Arial" w:hAnsi="Arial" w:cs="Arial"/>
          <w:sz w:val="24"/>
          <w:szCs w:val="24"/>
        </w:rPr>
        <w:t xml:space="preserve"> leading on its strategic direction and values</w:t>
      </w:r>
      <w:r w:rsidR="562BB15D" w:rsidRPr="00765AD7">
        <w:rPr>
          <w:rFonts w:ascii="Arial" w:hAnsi="Arial" w:cs="Arial"/>
          <w:sz w:val="24"/>
          <w:szCs w:val="24"/>
        </w:rPr>
        <w:t xml:space="preserve">. </w:t>
      </w:r>
      <w:r w:rsidR="6DBC72C3" w:rsidRPr="00765AD7">
        <w:rPr>
          <w:rFonts w:ascii="Arial" w:hAnsi="Arial" w:cs="Arial"/>
          <w:sz w:val="24"/>
          <w:szCs w:val="24"/>
        </w:rPr>
        <w:t xml:space="preserve">There </w:t>
      </w:r>
      <w:r w:rsidR="00811464" w:rsidRPr="00765AD7">
        <w:rPr>
          <w:rFonts w:ascii="Arial" w:hAnsi="Arial" w:cs="Arial"/>
          <w:sz w:val="24"/>
          <w:szCs w:val="24"/>
        </w:rPr>
        <w:t>is</w:t>
      </w:r>
      <w:r w:rsidR="6DBC72C3" w:rsidRPr="00765AD7">
        <w:rPr>
          <w:rFonts w:ascii="Arial" w:hAnsi="Arial" w:cs="Arial"/>
          <w:sz w:val="24"/>
          <w:szCs w:val="24"/>
        </w:rPr>
        <w:t xml:space="preserve"> a strong focus on delivery with robust arrangements put in place to monitor delivery, performance and risk</w:t>
      </w:r>
      <w:r w:rsidR="0011516C" w:rsidRPr="00765AD7">
        <w:rPr>
          <w:rFonts w:ascii="Arial" w:hAnsi="Arial" w:cs="Arial"/>
          <w:sz w:val="24"/>
          <w:szCs w:val="24"/>
        </w:rPr>
        <w:t>, underpinned by</w:t>
      </w:r>
      <w:r w:rsidR="6DBC72C3" w:rsidRPr="00765AD7">
        <w:rPr>
          <w:rFonts w:ascii="Arial" w:hAnsi="Arial" w:cs="Arial"/>
          <w:sz w:val="24"/>
          <w:szCs w:val="24"/>
        </w:rPr>
        <w:t xml:space="preserve"> </w:t>
      </w:r>
      <w:r w:rsidR="00630F97" w:rsidRPr="00765AD7">
        <w:rPr>
          <w:rFonts w:ascii="Arial" w:hAnsi="Arial" w:cs="Arial"/>
          <w:sz w:val="24"/>
          <w:szCs w:val="24"/>
        </w:rPr>
        <w:t>strong governance arrangements, which are designed to support this delivery.</w:t>
      </w:r>
      <w:r w:rsidR="00096F55" w:rsidRPr="00765AD7">
        <w:rPr>
          <w:rFonts w:ascii="Arial" w:hAnsi="Arial" w:cs="Arial"/>
          <w:sz w:val="24"/>
          <w:szCs w:val="24"/>
        </w:rPr>
        <w:t xml:space="preserve"> Additionally, rising costs of living and other factors</w:t>
      </w:r>
      <w:r w:rsidR="00C034F4" w:rsidRPr="00765AD7">
        <w:rPr>
          <w:rFonts w:ascii="Arial" w:hAnsi="Arial" w:cs="Arial"/>
          <w:sz w:val="24"/>
          <w:szCs w:val="24"/>
        </w:rPr>
        <w:t xml:space="preserve"> such as the</w:t>
      </w:r>
      <w:r w:rsidR="002210EA" w:rsidRPr="00765AD7">
        <w:rPr>
          <w:rFonts w:ascii="Arial" w:hAnsi="Arial" w:cs="Arial"/>
          <w:sz w:val="24"/>
          <w:szCs w:val="24"/>
        </w:rPr>
        <w:t xml:space="preserve"> ongoing</w:t>
      </w:r>
      <w:r w:rsidR="00C034F4" w:rsidRPr="00765AD7">
        <w:rPr>
          <w:rFonts w:ascii="Arial" w:hAnsi="Arial" w:cs="Arial"/>
          <w:sz w:val="24"/>
          <w:szCs w:val="24"/>
        </w:rPr>
        <w:t xml:space="preserve"> </w:t>
      </w:r>
      <w:r w:rsidR="002210EA" w:rsidRPr="00765AD7">
        <w:rPr>
          <w:rFonts w:ascii="Arial" w:hAnsi="Arial" w:cs="Arial"/>
          <w:sz w:val="24"/>
          <w:szCs w:val="24"/>
        </w:rPr>
        <w:t>war in the Ukraine</w:t>
      </w:r>
      <w:r w:rsidR="00096F55" w:rsidRPr="00765AD7">
        <w:rPr>
          <w:rFonts w:ascii="Arial" w:hAnsi="Arial" w:cs="Arial"/>
          <w:sz w:val="24"/>
          <w:szCs w:val="24"/>
        </w:rPr>
        <w:t xml:space="preserve"> are affecting the trajectory and resilience of the GM economy.  The GMCA</w:t>
      </w:r>
      <w:r w:rsidR="00D474AF" w:rsidRPr="00765AD7">
        <w:rPr>
          <w:rFonts w:ascii="Arial" w:hAnsi="Arial" w:cs="Arial"/>
          <w:sz w:val="24"/>
          <w:szCs w:val="24"/>
        </w:rPr>
        <w:t xml:space="preserve"> </w:t>
      </w:r>
      <w:r w:rsidR="00096F55" w:rsidRPr="00765AD7">
        <w:rPr>
          <w:rFonts w:ascii="Arial" w:hAnsi="Arial" w:cs="Arial"/>
          <w:sz w:val="24"/>
          <w:szCs w:val="24"/>
        </w:rPr>
        <w:t xml:space="preserve">and </w:t>
      </w:r>
      <w:r w:rsidR="00D474AF" w:rsidRPr="00765AD7">
        <w:rPr>
          <w:rFonts w:ascii="Arial" w:hAnsi="Arial" w:cs="Arial"/>
          <w:sz w:val="24"/>
          <w:szCs w:val="24"/>
        </w:rPr>
        <w:t>its</w:t>
      </w:r>
      <w:r w:rsidR="00096F55" w:rsidRPr="00765AD7">
        <w:rPr>
          <w:rFonts w:ascii="Arial" w:hAnsi="Arial" w:cs="Arial"/>
          <w:sz w:val="24"/>
          <w:szCs w:val="24"/>
        </w:rPr>
        <w:t xml:space="preserve"> partners across the public, private and voluntary, community and social enterprise sectors continue to drive recovery, as well as</w:t>
      </w:r>
      <w:r w:rsidR="00D474AF" w:rsidRPr="00765AD7">
        <w:rPr>
          <w:rFonts w:ascii="Arial" w:hAnsi="Arial" w:cs="Arial"/>
          <w:sz w:val="24"/>
          <w:szCs w:val="24"/>
        </w:rPr>
        <w:t xml:space="preserve"> delivering on</w:t>
      </w:r>
      <w:r w:rsidR="00096F55" w:rsidRPr="00765AD7">
        <w:rPr>
          <w:rFonts w:ascii="Arial" w:hAnsi="Arial" w:cs="Arial"/>
          <w:sz w:val="24"/>
          <w:szCs w:val="24"/>
        </w:rPr>
        <w:t xml:space="preserve"> </w:t>
      </w:r>
      <w:r w:rsidR="002F49D8" w:rsidRPr="00765AD7">
        <w:rPr>
          <w:rFonts w:ascii="Arial" w:hAnsi="Arial" w:cs="Arial"/>
          <w:sz w:val="24"/>
          <w:szCs w:val="24"/>
        </w:rPr>
        <w:t>its</w:t>
      </w:r>
      <w:r w:rsidR="00096F55" w:rsidRPr="00765AD7">
        <w:rPr>
          <w:rFonts w:ascii="Arial" w:hAnsi="Arial" w:cs="Arial"/>
          <w:sz w:val="24"/>
          <w:szCs w:val="24"/>
        </w:rPr>
        <w:t xml:space="preserve"> </w:t>
      </w:r>
      <w:r w:rsidR="002F49D8" w:rsidRPr="00765AD7">
        <w:rPr>
          <w:rFonts w:ascii="Arial" w:hAnsi="Arial" w:cs="Arial"/>
          <w:sz w:val="24"/>
          <w:szCs w:val="24"/>
        </w:rPr>
        <w:t>longer-term</w:t>
      </w:r>
      <w:r w:rsidR="00096F55" w:rsidRPr="00765AD7">
        <w:rPr>
          <w:rFonts w:ascii="Arial" w:hAnsi="Arial" w:cs="Arial"/>
          <w:sz w:val="24"/>
          <w:szCs w:val="24"/>
        </w:rPr>
        <w:t xml:space="preserve"> ambitions</w:t>
      </w:r>
      <w:r w:rsidR="00D474AF" w:rsidRPr="00765AD7">
        <w:rPr>
          <w:rFonts w:ascii="Arial" w:hAnsi="Arial" w:cs="Arial"/>
          <w:sz w:val="24"/>
          <w:szCs w:val="24"/>
        </w:rPr>
        <w:t xml:space="preserve"> to ensure that Greater Manchester is a region in which no resident feels left behind</w:t>
      </w:r>
      <w:r w:rsidR="00096F55" w:rsidRPr="00765AD7">
        <w:rPr>
          <w:rFonts w:ascii="Arial" w:hAnsi="Arial" w:cs="Arial"/>
          <w:sz w:val="24"/>
          <w:szCs w:val="24"/>
        </w:rPr>
        <w:t xml:space="preserve">.  </w:t>
      </w:r>
    </w:p>
    <w:p w14:paraId="5FE54579" w14:textId="77777777" w:rsidR="00D85D4B" w:rsidRPr="00D85D4B" w:rsidRDefault="00D85D4B" w:rsidP="00D85D4B">
      <w:pPr>
        <w:pStyle w:val="ListParagraph"/>
        <w:rPr>
          <w:rFonts w:ascii="Arial" w:hAnsi="Arial" w:cs="Arial"/>
          <w:color w:val="FF0000"/>
          <w:sz w:val="24"/>
          <w:szCs w:val="24"/>
        </w:rPr>
      </w:pPr>
    </w:p>
    <w:p w14:paraId="7BD9268D" w14:textId="3076536A" w:rsidR="00630F97" w:rsidRPr="00765AD7" w:rsidRDefault="0068106A" w:rsidP="0068106A">
      <w:pPr>
        <w:spacing w:line="360" w:lineRule="auto"/>
        <w:ind w:left="851" w:hanging="567"/>
        <w:rPr>
          <w:rFonts w:ascii="Arial" w:hAnsi="Arial" w:cs="Arial"/>
          <w:sz w:val="24"/>
          <w:szCs w:val="24"/>
        </w:rPr>
      </w:pPr>
      <w:r w:rsidRPr="00765AD7">
        <w:rPr>
          <w:rFonts w:ascii="Arial" w:hAnsi="Arial" w:cs="Arial"/>
          <w:sz w:val="24"/>
          <w:szCs w:val="24"/>
        </w:rPr>
        <w:lastRenderedPageBreak/>
        <w:t xml:space="preserve">11.3 </w:t>
      </w:r>
      <w:r w:rsidR="00096F55" w:rsidRPr="00765AD7">
        <w:rPr>
          <w:rFonts w:ascii="Arial" w:hAnsi="Arial" w:cs="Arial"/>
          <w:sz w:val="24"/>
          <w:szCs w:val="24"/>
        </w:rPr>
        <w:t xml:space="preserve">The </w:t>
      </w:r>
      <w:r w:rsidR="00D474AF" w:rsidRPr="00765AD7">
        <w:rPr>
          <w:rFonts w:ascii="Arial" w:hAnsi="Arial" w:cs="Arial"/>
          <w:sz w:val="24"/>
          <w:szCs w:val="24"/>
        </w:rPr>
        <w:t>Trailblazer</w:t>
      </w:r>
      <w:r w:rsidR="00D85D4B" w:rsidRPr="00765AD7">
        <w:rPr>
          <w:rFonts w:ascii="Arial" w:hAnsi="Arial" w:cs="Arial"/>
          <w:sz w:val="24"/>
          <w:szCs w:val="24"/>
        </w:rPr>
        <w:t xml:space="preserve"> &amp;</w:t>
      </w:r>
      <w:r w:rsidR="00D474AF" w:rsidRPr="00765AD7">
        <w:rPr>
          <w:rFonts w:ascii="Arial" w:hAnsi="Arial" w:cs="Arial"/>
          <w:sz w:val="24"/>
          <w:szCs w:val="24"/>
        </w:rPr>
        <w:t xml:space="preserve"> Single Settlement Devolution Deal will be a hugely significant</w:t>
      </w:r>
      <w:r w:rsidR="00D85D4B" w:rsidRPr="00765AD7">
        <w:rPr>
          <w:rFonts w:ascii="Arial" w:hAnsi="Arial" w:cs="Arial"/>
          <w:sz w:val="24"/>
          <w:szCs w:val="24"/>
        </w:rPr>
        <w:t xml:space="preserve"> development for the region, giving</w:t>
      </w:r>
      <w:r w:rsidR="00D474AF" w:rsidRPr="00765AD7">
        <w:rPr>
          <w:rFonts w:ascii="Arial" w:hAnsi="Arial" w:cs="Arial"/>
          <w:sz w:val="24"/>
          <w:szCs w:val="24"/>
        </w:rPr>
        <w:t xml:space="preserve"> the ability to create the country’s first integrated technical education city-region, so it works better for young people and employers, through a new partnership board with the Department for Education</w:t>
      </w:r>
      <w:r w:rsidR="00980298" w:rsidRPr="00765AD7">
        <w:rPr>
          <w:rFonts w:ascii="Arial" w:hAnsi="Arial" w:cs="Arial"/>
          <w:sz w:val="24"/>
          <w:szCs w:val="24"/>
        </w:rPr>
        <w:t>.</w:t>
      </w:r>
      <w:r w:rsidR="00D85D4B" w:rsidRPr="00765AD7">
        <w:rPr>
          <w:rFonts w:ascii="Arial" w:hAnsi="Arial" w:cs="Arial"/>
          <w:sz w:val="24"/>
          <w:szCs w:val="24"/>
        </w:rPr>
        <w:t xml:space="preserve"> </w:t>
      </w:r>
      <w:r w:rsidR="00980298" w:rsidRPr="00765AD7">
        <w:rPr>
          <w:rFonts w:ascii="Arial" w:hAnsi="Arial" w:cs="Arial"/>
          <w:sz w:val="24"/>
          <w:szCs w:val="24"/>
        </w:rPr>
        <w:t>M</w:t>
      </w:r>
      <w:r w:rsidR="00D474AF" w:rsidRPr="00765AD7">
        <w:rPr>
          <w:rFonts w:ascii="Arial" w:hAnsi="Arial" w:cs="Arial"/>
          <w:sz w:val="24"/>
          <w:szCs w:val="24"/>
        </w:rPr>
        <w:t>ore influence on regional rail services to deliver a London-style integrated public transport system - the Bee Network - by2030</w:t>
      </w:r>
      <w:r w:rsidR="00980298" w:rsidRPr="00765AD7">
        <w:rPr>
          <w:rFonts w:ascii="Arial" w:hAnsi="Arial" w:cs="Arial"/>
          <w:sz w:val="24"/>
          <w:szCs w:val="24"/>
        </w:rPr>
        <w:t>.</w:t>
      </w:r>
      <w:r w:rsidR="00D85D4B" w:rsidRPr="00765AD7">
        <w:rPr>
          <w:rFonts w:ascii="Arial" w:hAnsi="Arial" w:cs="Arial"/>
          <w:sz w:val="24"/>
          <w:szCs w:val="24"/>
        </w:rPr>
        <w:t xml:space="preserve"> </w:t>
      </w:r>
      <w:r w:rsidR="00D474AF" w:rsidRPr="00765AD7">
        <w:rPr>
          <w:rFonts w:ascii="Arial" w:hAnsi="Arial" w:cs="Arial"/>
          <w:sz w:val="24"/>
          <w:szCs w:val="24"/>
        </w:rPr>
        <w:t>£150m of brownfield funding and powers to underpin the new Greater Manchester Good Landlord Charter, which aims to raise standards in the social and private rented sectors; and</w:t>
      </w:r>
      <w:r w:rsidR="00D85D4B" w:rsidRPr="00765AD7">
        <w:rPr>
          <w:rFonts w:ascii="Arial" w:hAnsi="Arial" w:cs="Arial"/>
          <w:sz w:val="24"/>
          <w:szCs w:val="24"/>
        </w:rPr>
        <w:t xml:space="preserve"> </w:t>
      </w:r>
      <w:r w:rsidR="00D474AF" w:rsidRPr="00765AD7">
        <w:rPr>
          <w:rFonts w:ascii="Arial" w:hAnsi="Arial" w:cs="Arial"/>
          <w:sz w:val="24"/>
          <w:szCs w:val="24"/>
        </w:rPr>
        <w:t>a single funding settlement similar to Scotland and Wales - the first time such a flexible grant has been given to an English region</w:t>
      </w:r>
      <w:r w:rsidR="00D85D4B" w:rsidRPr="00765AD7">
        <w:rPr>
          <w:rFonts w:ascii="Arial" w:hAnsi="Arial" w:cs="Arial"/>
          <w:sz w:val="24"/>
          <w:szCs w:val="24"/>
        </w:rPr>
        <w:t xml:space="preserve">. It will be vital to ensure the most robust governance arrangements in delivering the opportunities within this for the residents of Greater Manchester. </w:t>
      </w:r>
    </w:p>
    <w:p w14:paraId="7ADF411B" w14:textId="77777777" w:rsidR="0011516C" w:rsidRPr="001E1BC1" w:rsidRDefault="0011516C" w:rsidP="001E1BC1">
      <w:pPr>
        <w:pStyle w:val="ListParagraph"/>
        <w:rPr>
          <w:rFonts w:ascii="Arial" w:hAnsi="Arial" w:cs="Arial"/>
          <w:sz w:val="24"/>
          <w:szCs w:val="24"/>
        </w:rPr>
      </w:pPr>
    </w:p>
    <w:p w14:paraId="6692D0C9" w14:textId="77777777" w:rsidR="00DF0ACF" w:rsidRPr="00DF0ACF" w:rsidRDefault="00DF0ACF" w:rsidP="00DF0ACF">
      <w:pPr>
        <w:spacing w:line="360" w:lineRule="auto"/>
        <w:rPr>
          <w:rFonts w:ascii="Arial" w:hAnsi="Arial" w:cs="Arial"/>
          <w:color w:val="FF0000"/>
          <w:sz w:val="24"/>
          <w:szCs w:val="24"/>
        </w:rPr>
      </w:pPr>
    </w:p>
    <w:p w14:paraId="4F1E9000" w14:textId="77777777" w:rsidR="00630F97" w:rsidRPr="00F728A6" w:rsidRDefault="00630F97" w:rsidP="00A84ED0">
      <w:pPr>
        <w:numPr>
          <w:ilvl w:val="12"/>
          <w:numId w:val="0"/>
        </w:numPr>
        <w:spacing w:after="0" w:line="360" w:lineRule="auto"/>
        <w:ind w:left="1134" w:hanging="567"/>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Signed by………………………………………………………………………………..</w:t>
      </w:r>
    </w:p>
    <w:p w14:paraId="62872498" w14:textId="77777777" w:rsidR="00A13F41" w:rsidRPr="00F728A6" w:rsidRDefault="00A13F41" w:rsidP="00A84ED0">
      <w:pPr>
        <w:numPr>
          <w:ilvl w:val="12"/>
          <w:numId w:val="0"/>
        </w:numPr>
        <w:spacing w:after="0" w:line="360" w:lineRule="auto"/>
        <w:ind w:left="1134" w:hanging="567"/>
        <w:jc w:val="both"/>
        <w:rPr>
          <w:rFonts w:ascii="Arial" w:eastAsia="Times New Roman" w:hAnsi="Arial" w:cs="Arial"/>
          <w:sz w:val="24"/>
          <w:szCs w:val="24"/>
          <w:lang w:eastAsia="en-GB"/>
        </w:rPr>
      </w:pPr>
    </w:p>
    <w:p w14:paraId="7593B7D4" w14:textId="77777777" w:rsidR="00A13F41" w:rsidRPr="00F728A6" w:rsidRDefault="00A13F41" w:rsidP="00A84ED0">
      <w:pPr>
        <w:numPr>
          <w:ilvl w:val="12"/>
          <w:numId w:val="0"/>
        </w:numPr>
        <w:spacing w:after="0" w:line="360" w:lineRule="auto"/>
        <w:ind w:left="1134" w:hanging="567"/>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Signed by………………………………………………………………………………..</w:t>
      </w:r>
    </w:p>
    <w:p w14:paraId="04D816AF" w14:textId="77777777" w:rsidR="00630F97" w:rsidRPr="00F728A6" w:rsidRDefault="00630F97" w:rsidP="00A84ED0">
      <w:pPr>
        <w:numPr>
          <w:ilvl w:val="12"/>
          <w:numId w:val="0"/>
        </w:numPr>
        <w:spacing w:after="0" w:line="360" w:lineRule="auto"/>
        <w:jc w:val="both"/>
        <w:rPr>
          <w:rFonts w:ascii="Arial" w:eastAsia="Times New Roman" w:hAnsi="Arial" w:cs="Arial"/>
          <w:sz w:val="24"/>
          <w:szCs w:val="24"/>
          <w:lang w:eastAsia="en-GB"/>
        </w:rPr>
      </w:pPr>
    </w:p>
    <w:p w14:paraId="095793B6" w14:textId="37882997" w:rsidR="00630F97" w:rsidRDefault="00630F97" w:rsidP="00A84ED0">
      <w:pPr>
        <w:numPr>
          <w:ilvl w:val="12"/>
          <w:numId w:val="0"/>
        </w:numPr>
        <w:spacing w:after="0" w:line="360" w:lineRule="auto"/>
        <w:ind w:left="1134"/>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Andy Burnham, Mayor of Greater Manchester and Ea</w:t>
      </w:r>
      <w:r w:rsidR="00504DFB" w:rsidRPr="00F728A6">
        <w:rPr>
          <w:rFonts w:ascii="Arial" w:eastAsia="Times New Roman" w:hAnsi="Arial" w:cs="Arial"/>
          <w:sz w:val="24"/>
          <w:szCs w:val="24"/>
          <w:lang w:eastAsia="en-GB"/>
        </w:rPr>
        <w:t xml:space="preserve">monn Boylan, Chief Executive on </w:t>
      </w:r>
      <w:r w:rsidRPr="00F728A6">
        <w:rPr>
          <w:rFonts w:ascii="Arial" w:eastAsia="Times New Roman" w:hAnsi="Arial" w:cs="Arial"/>
          <w:sz w:val="24"/>
          <w:szCs w:val="24"/>
          <w:lang w:eastAsia="en-GB"/>
        </w:rPr>
        <w:t>behalf of Members and Senior Officers of Greater Manchester Combined Authority.</w:t>
      </w:r>
    </w:p>
    <w:p w14:paraId="7DB052CE" w14:textId="77777777" w:rsidR="00F728A6" w:rsidRPr="00F728A6" w:rsidRDefault="00F728A6" w:rsidP="00A84ED0">
      <w:pPr>
        <w:numPr>
          <w:ilvl w:val="12"/>
          <w:numId w:val="0"/>
        </w:numPr>
        <w:spacing w:after="0" w:line="360" w:lineRule="auto"/>
        <w:ind w:left="1134"/>
        <w:jc w:val="both"/>
        <w:rPr>
          <w:rFonts w:ascii="Arial" w:eastAsia="Times New Roman" w:hAnsi="Arial" w:cs="Arial"/>
          <w:sz w:val="24"/>
          <w:szCs w:val="24"/>
          <w:lang w:eastAsia="en-GB"/>
        </w:rPr>
      </w:pPr>
    </w:p>
    <w:p w14:paraId="545584E7" w14:textId="5B04DB8A" w:rsidR="00630F97" w:rsidRPr="00F728A6" w:rsidRDefault="00630F97" w:rsidP="00A063E8">
      <w:pPr>
        <w:numPr>
          <w:ilvl w:val="12"/>
          <w:numId w:val="0"/>
        </w:numPr>
        <w:spacing w:after="0" w:line="360" w:lineRule="auto"/>
        <w:ind w:left="1134" w:hanging="567"/>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Date………………………………………………………………………………………</w:t>
      </w:r>
    </w:p>
    <w:p w14:paraId="61F33E03" w14:textId="663E29AE" w:rsidR="00FB63C0" w:rsidRDefault="00FB63C0">
      <w:pPr>
        <w:rPr>
          <w:rFonts w:ascii="Arial" w:hAnsi="Arial" w:cs="Arial"/>
          <w:color w:val="FF0000"/>
          <w:sz w:val="24"/>
          <w:szCs w:val="24"/>
        </w:rPr>
      </w:pPr>
    </w:p>
    <w:p w14:paraId="2DB079D2" w14:textId="0E7726F6" w:rsidR="006206C0" w:rsidRDefault="00FB63C0">
      <w:pPr>
        <w:rPr>
          <w:rFonts w:ascii="Arial" w:hAnsi="Arial" w:cs="Arial"/>
          <w:color w:val="FF0000"/>
          <w:sz w:val="24"/>
          <w:szCs w:val="24"/>
        </w:rPr>
      </w:pPr>
      <w:r>
        <w:rPr>
          <w:rFonts w:ascii="Arial" w:hAnsi="Arial" w:cs="Arial"/>
          <w:color w:val="FF0000"/>
          <w:sz w:val="24"/>
          <w:szCs w:val="24"/>
        </w:rPr>
        <w:br w:type="page"/>
      </w:r>
    </w:p>
    <w:p w14:paraId="7775F643" w14:textId="77777777" w:rsidR="00630F97" w:rsidRPr="00F728A6" w:rsidRDefault="00CB54CA" w:rsidP="00A84ED0">
      <w:pPr>
        <w:pStyle w:val="Heading1"/>
        <w:spacing w:line="360" w:lineRule="auto"/>
        <w:rPr>
          <w:rFonts w:ascii="Arial" w:eastAsia="Calibri" w:hAnsi="Arial" w:cs="Arial"/>
          <w:szCs w:val="24"/>
        </w:rPr>
      </w:pPr>
      <w:r w:rsidRPr="00F728A6">
        <w:rPr>
          <w:rFonts w:ascii="Arial" w:eastAsia="Calibri" w:hAnsi="Arial" w:cs="Arial"/>
          <w:szCs w:val="24"/>
        </w:rPr>
        <w:lastRenderedPageBreak/>
        <w:t>Appendix</w:t>
      </w:r>
      <w:r w:rsidR="00630F97" w:rsidRPr="00F728A6">
        <w:rPr>
          <w:rFonts w:ascii="Arial" w:eastAsia="Calibri" w:hAnsi="Arial" w:cs="Arial"/>
          <w:szCs w:val="24"/>
        </w:rPr>
        <w:t xml:space="preserve"> – CIPFA SOLACE – Good Governance Principles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4BB6BCF8" w14:textId="77777777" w:rsidTr="00137BD7">
        <w:tc>
          <w:tcPr>
            <w:tcW w:w="5000" w:type="pct"/>
            <w:shd w:val="clear" w:color="auto" w:fill="D9D9D9"/>
          </w:tcPr>
          <w:p w14:paraId="03757283" w14:textId="77777777" w:rsidR="00630F97" w:rsidRPr="00F728A6" w:rsidRDefault="00630F97" w:rsidP="0068106A">
            <w:pPr>
              <w:numPr>
                <w:ilvl w:val="0"/>
                <w:numId w:val="2"/>
              </w:numPr>
              <w:spacing w:after="0" w:line="360" w:lineRule="auto"/>
              <w:contextualSpacing/>
              <w:rPr>
                <w:rFonts w:ascii="Arial" w:eastAsia="Calibri" w:hAnsi="Arial" w:cs="Arial"/>
                <w:sz w:val="24"/>
                <w:szCs w:val="24"/>
              </w:rPr>
            </w:pPr>
            <w:r w:rsidRPr="00F728A6">
              <w:rPr>
                <w:rFonts w:ascii="Arial" w:eastAsia="Calibri" w:hAnsi="Arial" w:cs="Arial"/>
                <w:sz w:val="24"/>
                <w:szCs w:val="24"/>
              </w:rPr>
              <w:t>BEHAVING WITH INTEGRITY, DEMONST</w:t>
            </w:r>
            <w:r w:rsidR="00137BD7" w:rsidRPr="00F728A6">
              <w:rPr>
                <w:rFonts w:ascii="Arial" w:eastAsia="Calibri" w:hAnsi="Arial" w:cs="Arial"/>
                <w:sz w:val="24"/>
                <w:szCs w:val="24"/>
              </w:rPr>
              <w:t>RA</w:t>
            </w:r>
            <w:r w:rsidRPr="00F728A6">
              <w:rPr>
                <w:rFonts w:ascii="Arial" w:eastAsia="Calibri" w:hAnsi="Arial" w:cs="Arial"/>
                <w:sz w:val="24"/>
                <w:szCs w:val="24"/>
              </w:rPr>
              <w:t>TING STRONG COMMITMENT TO ETHICAL VALUES, AND RESPECTING THE RULE OF LAW</w:t>
            </w:r>
          </w:p>
        </w:tc>
      </w:tr>
      <w:tr w:rsidR="00630F97" w:rsidRPr="00F728A6" w14:paraId="1519489A" w14:textId="77777777" w:rsidTr="00137BD7">
        <w:tc>
          <w:tcPr>
            <w:tcW w:w="5000" w:type="pct"/>
            <w:shd w:val="clear" w:color="auto" w:fill="auto"/>
          </w:tcPr>
          <w:p w14:paraId="3C7C4478" w14:textId="1A32B3E8" w:rsidR="000046EE" w:rsidRPr="00F728A6" w:rsidRDefault="000046EE"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w:t>
            </w:r>
            <w:r w:rsidR="00C9489C">
              <w:rPr>
                <w:rFonts w:ascii="Arial" w:eastAsia="Calibri" w:hAnsi="Arial" w:cs="Arial"/>
                <w:sz w:val="24"/>
                <w:szCs w:val="24"/>
              </w:rPr>
              <w:t xml:space="preserve"> </w:t>
            </w:r>
            <w:r w:rsidRPr="00F728A6">
              <w:rPr>
                <w:rFonts w:ascii="Arial" w:eastAsia="Calibri" w:hAnsi="Arial" w:cs="Arial"/>
                <w:sz w:val="24"/>
                <w:szCs w:val="24"/>
              </w:rPr>
              <w:t xml:space="preserve">reviewed and updated its Constitution during </w:t>
            </w:r>
            <w:r w:rsidR="00DE30E9">
              <w:rPr>
                <w:rFonts w:ascii="Arial" w:eastAsia="Calibri" w:hAnsi="Arial" w:cs="Arial"/>
                <w:sz w:val="24"/>
                <w:szCs w:val="24"/>
              </w:rPr>
              <w:t>2023</w:t>
            </w:r>
            <w:r w:rsidR="00DE30E9" w:rsidRPr="00F728A6">
              <w:rPr>
                <w:rFonts w:ascii="Arial" w:eastAsia="Calibri" w:hAnsi="Arial" w:cs="Arial"/>
                <w:sz w:val="24"/>
                <w:szCs w:val="24"/>
              </w:rPr>
              <w:t xml:space="preserve"> </w:t>
            </w:r>
            <w:r w:rsidR="00C826E4" w:rsidRPr="00F728A6">
              <w:rPr>
                <w:rFonts w:ascii="Arial" w:eastAsia="Calibri" w:hAnsi="Arial" w:cs="Arial"/>
                <w:sz w:val="24"/>
                <w:szCs w:val="24"/>
              </w:rPr>
              <w:t>and</w:t>
            </w:r>
            <w:r w:rsidRPr="00F728A6">
              <w:rPr>
                <w:rFonts w:ascii="Arial" w:eastAsia="Calibri" w:hAnsi="Arial" w:cs="Arial"/>
                <w:sz w:val="24"/>
                <w:szCs w:val="24"/>
              </w:rPr>
              <w:t xml:space="preserve"> </w:t>
            </w:r>
            <w:r w:rsidR="00C9489C">
              <w:rPr>
                <w:rFonts w:ascii="Arial" w:eastAsia="Calibri" w:hAnsi="Arial" w:cs="Arial"/>
                <w:sz w:val="24"/>
                <w:szCs w:val="24"/>
              </w:rPr>
              <w:t xml:space="preserve">was agreed by the CA </w:t>
            </w:r>
            <w:r w:rsidRPr="00F728A6">
              <w:rPr>
                <w:rFonts w:ascii="Arial" w:eastAsia="Calibri" w:hAnsi="Arial" w:cs="Arial"/>
                <w:sz w:val="24"/>
                <w:szCs w:val="24"/>
              </w:rPr>
              <w:t xml:space="preserve">in June </w:t>
            </w:r>
            <w:r w:rsidR="00DE30E9" w:rsidRPr="00F728A6">
              <w:rPr>
                <w:rFonts w:ascii="Arial" w:eastAsia="Calibri" w:hAnsi="Arial" w:cs="Arial"/>
                <w:sz w:val="24"/>
                <w:szCs w:val="24"/>
              </w:rPr>
              <w:t>20</w:t>
            </w:r>
            <w:r w:rsidR="00DE30E9">
              <w:rPr>
                <w:rFonts w:ascii="Arial" w:eastAsia="Calibri" w:hAnsi="Arial" w:cs="Arial"/>
                <w:sz w:val="24"/>
                <w:szCs w:val="24"/>
              </w:rPr>
              <w:t>23</w:t>
            </w:r>
            <w:r w:rsidRPr="00F728A6">
              <w:rPr>
                <w:rFonts w:ascii="Arial" w:eastAsia="Calibri" w:hAnsi="Arial" w:cs="Arial"/>
                <w:sz w:val="24"/>
                <w:szCs w:val="24"/>
              </w:rPr>
              <w:t>, to ensure it remains relevant and appropriate. The Constitution incorporates an Operating Agreement between the GMCA and the ten Constituent Councils, which governs the exercise of concurrent functions.</w:t>
            </w:r>
          </w:p>
          <w:p w14:paraId="065B8949" w14:textId="77777777" w:rsidR="00630F97" w:rsidRPr="00F728A6" w:rsidRDefault="00630F97" w:rsidP="00A84ED0">
            <w:pPr>
              <w:spacing w:after="0" w:line="360" w:lineRule="auto"/>
              <w:rPr>
                <w:rFonts w:ascii="Arial" w:eastAsia="Calibri" w:hAnsi="Arial" w:cs="Arial"/>
                <w:color w:val="FF0000"/>
                <w:sz w:val="24"/>
                <w:szCs w:val="24"/>
              </w:rPr>
            </w:pPr>
          </w:p>
          <w:p w14:paraId="00AE7942"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GMCA Standards Committee meets twice annually and deals with matters of conduct and ethical standards of GMCA Members. </w:t>
            </w:r>
          </w:p>
          <w:p w14:paraId="406E943F" w14:textId="77777777" w:rsidR="00630F97" w:rsidRPr="00F728A6" w:rsidRDefault="00630F97" w:rsidP="00A84ED0">
            <w:pPr>
              <w:spacing w:after="0" w:line="360" w:lineRule="auto"/>
              <w:rPr>
                <w:rFonts w:ascii="Arial" w:eastAsia="Calibri" w:hAnsi="Arial" w:cs="Arial"/>
                <w:color w:val="FF0000"/>
                <w:sz w:val="24"/>
                <w:szCs w:val="24"/>
              </w:rPr>
            </w:pPr>
          </w:p>
          <w:p w14:paraId="6D3A025C" w14:textId="35041002"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A Code of Conduct for Officers and for Members form part of the GMCA Constitution</w:t>
            </w:r>
            <w:r w:rsidR="006F747C" w:rsidRPr="00F728A6">
              <w:rPr>
                <w:rFonts w:ascii="Arial" w:eastAsia="Calibri" w:hAnsi="Arial" w:cs="Arial"/>
                <w:sz w:val="24"/>
                <w:szCs w:val="24"/>
              </w:rPr>
              <w:t>.</w:t>
            </w:r>
            <w:r w:rsidRPr="00F728A6">
              <w:rPr>
                <w:rFonts w:ascii="Arial" w:eastAsia="Calibri" w:hAnsi="Arial" w:cs="Arial"/>
                <w:sz w:val="24"/>
                <w:szCs w:val="24"/>
              </w:rPr>
              <w:t xml:space="preserve"> </w:t>
            </w:r>
            <w:r w:rsidR="006F747C" w:rsidRPr="00F728A6">
              <w:rPr>
                <w:rFonts w:ascii="Arial" w:eastAsia="Calibri" w:hAnsi="Arial" w:cs="Arial"/>
                <w:sz w:val="24"/>
                <w:szCs w:val="24"/>
              </w:rPr>
              <w:t xml:space="preserve">The </w:t>
            </w:r>
            <w:r w:rsidR="006F747C" w:rsidRPr="00B50B4F">
              <w:rPr>
                <w:rFonts w:ascii="Arial" w:eastAsia="Calibri" w:hAnsi="Arial" w:cs="Arial"/>
                <w:sz w:val="24"/>
                <w:szCs w:val="24"/>
              </w:rPr>
              <w:t>Code of Conduct for Members</w:t>
            </w:r>
            <w:r w:rsidRPr="00B50B4F">
              <w:rPr>
                <w:rFonts w:ascii="Arial" w:eastAsia="Calibri" w:hAnsi="Arial" w:cs="Arial"/>
                <w:sz w:val="24"/>
                <w:szCs w:val="24"/>
              </w:rPr>
              <w:t xml:space="preserve"> is reviewed annually by the Standards Committee, most recently in </w:t>
            </w:r>
            <w:r w:rsidR="000759BD">
              <w:rPr>
                <w:rFonts w:ascii="Arial" w:eastAsia="Calibri" w:hAnsi="Arial" w:cs="Arial"/>
                <w:sz w:val="24"/>
                <w:szCs w:val="24"/>
              </w:rPr>
              <w:t xml:space="preserve">February </w:t>
            </w:r>
            <w:r w:rsidR="000759BD" w:rsidRPr="00B50B4F">
              <w:rPr>
                <w:rFonts w:ascii="Arial" w:eastAsia="Calibri" w:hAnsi="Arial" w:cs="Arial"/>
                <w:sz w:val="24"/>
                <w:szCs w:val="24"/>
              </w:rPr>
              <w:t>202</w:t>
            </w:r>
            <w:r w:rsidR="000759BD">
              <w:rPr>
                <w:rFonts w:ascii="Arial" w:eastAsia="Calibri" w:hAnsi="Arial" w:cs="Arial"/>
                <w:sz w:val="24"/>
                <w:szCs w:val="24"/>
              </w:rPr>
              <w:t>3</w:t>
            </w:r>
            <w:r w:rsidRPr="00B50B4F">
              <w:rPr>
                <w:rFonts w:ascii="Arial" w:eastAsia="Calibri" w:hAnsi="Arial" w:cs="Arial"/>
                <w:sz w:val="24"/>
                <w:szCs w:val="24"/>
              </w:rPr>
              <w:t xml:space="preserve">. The GMCA Standards Committee has the ability to undertake a review should any member of the </w:t>
            </w:r>
            <w:r w:rsidRPr="00F728A6">
              <w:rPr>
                <w:rFonts w:ascii="Arial" w:eastAsia="Calibri" w:hAnsi="Arial" w:cs="Arial"/>
                <w:sz w:val="24"/>
                <w:szCs w:val="24"/>
              </w:rPr>
              <w:t xml:space="preserve">GMCA or its committees fail </w:t>
            </w:r>
            <w:r w:rsidR="006D2C4C" w:rsidRPr="00F728A6">
              <w:rPr>
                <w:rFonts w:ascii="Arial" w:eastAsia="Calibri" w:hAnsi="Arial" w:cs="Arial"/>
                <w:sz w:val="24"/>
                <w:szCs w:val="24"/>
              </w:rPr>
              <w:t>to adhere to the Code</w:t>
            </w:r>
            <w:r w:rsidRPr="00F728A6">
              <w:rPr>
                <w:rFonts w:ascii="Arial" w:eastAsia="Calibri" w:hAnsi="Arial" w:cs="Arial"/>
                <w:sz w:val="24"/>
                <w:szCs w:val="24"/>
              </w:rPr>
              <w:t>. Each member receives an annual reminder of their duties under the Code.</w:t>
            </w:r>
          </w:p>
          <w:p w14:paraId="6579880B" w14:textId="77777777" w:rsidR="00630F97" w:rsidRPr="00F728A6" w:rsidRDefault="00630F97" w:rsidP="00A84ED0">
            <w:pPr>
              <w:spacing w:after="0" w:line="360" w:lineRule="auto"/>
              <w:rPr>
                <w:rFonts w:ascii="Arial" w:eastAsia="Calibri" w:hAnsi="Arial" w:cs="Arial"/>
                <w:sz w:val="24"/>
                <w:szCs w:val="24"/>
              </w:rPr>
            </w:pPr>
          </w:p>
          <w:p w14:paraId="0264FB52" w14:textId="2C83D381"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A Whistleblowing Policy and Procedure is in place, </w:t>
            </w:r>
            <w:r w:rsidR="000759BD">
              <w:rPr>
                <w:rFonts w:ascii="Arial" w:eastAsia="Calibri" w:hAnsi="Arial" w:cs="Arial"/>
                <w:sz w:val="24"/>
                <w:szCs w:val="24"/>
              </w:rPr>
              <w:t>which has been</w:t>
            </w:r>
            <w:r w:rsidR="000759BD" w:rsidRPr="00F728A6">
              <w:rPr>
                <w:rFonts w:ascii="Arial" w:eastAsia="Calibri" w:hAnsi="Arial" w:cs="Arial"/>
                <w:sz w:val="24"/>
                <w:szCs w:val="24"/>
              </w:rPr>
              <w:t xml:space="preserve"> </w:t>
            </w:r>
            <w:r w:rsidRPr="00F728A6">
              <w:rPr>
                <w:rFonts w:ascii="Arial" w:eastAsia="Calibri" w:hAnsi="Arial" w:cs="Arial"/>
                <w:sz w:val="24"/>
                <w:szCs w:val="24"/>
              </w:rPr>
              <w:t xml:space="preserve">reviewed and updated in </w:t>
            </w:r>
            <w:r w:rsidR="000759BD">
              <w:rPr>
                <w:rFonts w:ascii="Arial" w:eastAsia="Calibri" w:hAnsi="Arial" w:cs="Arial"/>
                <w:sz w:val="24"/>
                <w:szCs w:val="24"/>
              </w:rPr>
              <w:t>February 2023</w:t>
            </w:r>
            <w:r w:rsidR="008C5F81" w:rsidRPr="00F728A6">
              <w:rPr>
                <w:rFonts w:ascii="Arial" w:eastAsia="Calibri" w:hAnsi="Arial" w:cs="Arial"/>
                <w:sz w:val="24"/>
                <w:szCs w:val="24"/>
              </w:rPr>
              <w:t xml:space="preserve">. </w:t>
            </w:r>
            <w:r w:rsidRPr="00F728A6">
              <w:rPr>
                <w:rFonts w:ascii="Arial" w:eastAsia="Calibri" w:hAnsi="Arial" w:cs="Arial"/>
                <w:sz w:val="24"/>
                <w:szCs w:val="24"/>
              </w:rPr>
              <w:t>Information on how to report concerns are easily located on both the external facing website and the staff intranet. An Anti-Fraud and Corruption Policy forms part of the Constitution.</w:t>
            </w:r>
          </w:p>
          <w:p w14:paraId="770A2CC9" w14:textId="77777777" w:rsidR="00630F97" w:rsidRPr="00F728A6" w:rsidRDefault="00630F97" w:rsidP="00A84ED0">
            <w:pPr>
              <w:spacing w:after="0" w:line="360" w:lineRule="auto"/>
              <w:rPr>
                <w:rFonts w:ascii="Arial" w:eastAsia="Calibri" w:hAnsi="Arial" w:cs="Arial"/>
                <w:sz w:val="24"/>
                <w:szCs w:val="24"/>
              </w:rPr>
            </w:pPr>
          </w:p>
          <w:p w14:paraId="5C651D78" w14:textId="21AE8B0A"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Complaints Procedure was </w:t>
            </w:r>
            <w:r w:rsidR="00C9489C">
              <w:rPr>
                <w:rFonts w:ascii="Arial" w:eastAsia="Calibri" w:hAnsi="Arial" w:cs="Arial"/>
                <w:sz w:val="24"/>
                <w:szCs w:val="24"/>
              </w:rPr>
              <w:t xml:space="preserve">updated in November 2020 </w:t>
            </w:r>
            <w:r w:rsidRPr="00F728A6">
              <w:rPr>
                <w:rFonts w:ascii="Arial" w:eastAsia="Calibri" w:hAnsi="Arial" w:cs="Arial"/>
                <w:sz w:val="24"/>
                <w:szCs w:val="24"/>
              </w:rPr>
              <w:t>to ensure that it remains fit for purpose going forward. Information on how to submit complaints</w:t>
            </w:r>
            <w:r w:rsidR="000238FB">
              <w:rPr>
                <w:rFonts w:ascii="Arial" w:eastAsia="Calibri" w:hAnsi="Arial" w:cs="Arial"/>
                <w:sz w:val="24"/>
                <w:szCs w:val="24"/>
              </w:rPr>
              <w:t xml:space="preserve"> </w:t>
            </w:r>
            <w:r w:rsidR="000238FB" w:rsidRPr="00D85D4B">
              <w:rPr>
                <w:rFonts w:ascii="Arial" w:eastAsia="Calibri" w:hAnsi="Arial" w:cs="Arial"/>
                <w:sz w:val="24"/>
                <w:szCs w:val="24"/>
              </w:rPr>
              <w:t>pertaining to each individual area of the GMCA’s remit</w:t>
            </w:r>
            <w:r w:rsidRPr="00D85D4B">
              <w:rPr>
                <w:rFonts w:ascii="Arial" w:eastAsia="Calibri" w:hAnsi="Arial" w:cs="Arial"/>
                <w:sz w:val="24"/>
                <w:szCs w:val="24"/>
              </w:rPr>
              <w:t xml:space="preserve">, </w:t>
            </w:r>
            <w:r w:rsidRPr="00F728A6">
              <w:rPr>
                <w:rFonts w:ascii="Arial" w:eastAsia="Calibri" w:hAnsi="Arial" w:cs="Arial"/>
                <w:sz w:val="24"/>
                <w:szCs w:val="24"/>
              </w:rPr>
              <w:t>the process, and relevant FAQs are provided on the external website.</w:t>
            </w:r>
          </w:p>
          <w:p w14:paraId="2E287E81" w14:textId="77777777" w:rsidR="00630F97" w:rsidRPr="00F728A6" w:rsidRDefault="00630F97" w:rsidP="00A84ED0">
            <w:pPr>
              <w:spacing w:after="0" w:line="360" w:lineRule="auto"/>
              <w:rPr>
                <w:rFonts w:ascii="Arial" w:eastAsia="Calibri" w:hAnsi="Arial" w:cs="Arial"/>
                <w:sz w:val="24"/>
                <w:szCs w:val="24"/>
              </w:rPr>
            </w:pPr>
          </w:p>
          <w:p w14:paraId="6289E2A5" w14:textId="67E236A5" w:rsidR="00630F97" w:rsidRPr="00765AD7"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Declarations of Interest is a standard agenda item on all GMCA meetings, minutes </w:t>
            </w:r>
            <w:r w:rsidR="000759BD">
              <w:rPr>
                <w:rFonts w:ascii="Arial" w:eastAsia="Calibri" w:hAnsi="Arial" w:cs="Arial"/>
                <w:sz w:val="24"/>
                <w:szCs w:val="24"/>
              </w:rPr>
              <w:t>from</w:t>
            </w:r>
            <w:r w:rsidRPr="00F728A6">
              <w:rPr>
                <w:rFonts w:ascii="Arial" w:eastAsia="Calibri" w:hAnsi="Arial" w:cs="Arial"/>
                <w:sz w:val="24"/>
                <w:szCs w:val="24"/>
              </w:rPr>
              <w:t xml:space="preserve"> which are published on the external website, and members are asked to complete a register of their personal and pecuniary interests on an annual basis. These are uploaded to each councillor’s </w:t>
            </w:r>
            <w:r w:rsidRPr="00765AD7">
              <w:rPr>
                <w:rFonts w:ascii="Arial" w:eastAsia="Calibri" w:hAnsi="Arial" w:cs="Arial"/>
                <w:sz w:val="24"/>
                <w:szCs w:val="24"/>
              </w:rPr>
              <w:t>individual portfolio via the GMCA’s governance portal and are also viewable on the website</w:t>
            </w:r>
            <w:r w:rsidR="00070A14" w:rsidRPr="00765AD7">
              <w:rPr>
                <w:rFonts w:ascii="Arial" w:eastAsia="Calibri" w:hAnsi="Arial" w:cs="Arial"/>
                <w:sz w:val="24"/>
                <w:szCs w:val="24"/>
              </w:rPr>
              <w:t>. A review of</w:t>
            </w:r>
            <w:r w:rsidR="002210EA" w:rsidRPr="00765AD7">
              <w:rPr>
                <w:rFonts w:ascii="Arial" w:eastAsia="Calibri" w:hAnsi="Arial" w:cs="Arial"/>
                <w:sz w:val="24"/>
                <w:szCs w:val="24"/>
              </w:rPr>
              <w:t xml:space="preserve"> </w:t>
            </w:r>
            <w:r w:rsidR="000759BD" w:rsidRPr="00765AD7">
              <w:rPr>
                <w:rFonts w:ascii="Arial" w:eastAsia="Calibri" w:hAnsi="Arial" w:cs="Arial"/>
                <w:sz w:val="24"/>
                <w:szCs w:val="24"/>
              </w:rPr>
              <w:lastRenderedPageBreak/>
              <w:t>member/officer relations also took place during 2022/23 which added further clarity around interactions through social media, impartiality and the rights of members to inspect GMCA documents.</w:t>
            </w:r>
          </w:p>
          <w:p w14:paraId="5EC8AE3A" w14:textId="77777777" w:rsidR="00630F97" w:rsidRPr="00765AD7" w:rsidRDefault="00630F97" w:rsidP="00A84ED0">
            <w:pPr>
              <w:spacing w:after="0" w:line="360" w:lineRule="auto"/>
              <w:rPr>
                <w:rFonts w:ascii="Arial" w:eastAsia="Calibri" w:hAnsi="Arial" w:cs="Arial"/>
                <w:sz w:val="24"/>
                <w:szCs w:val="24"/>
              </w:rPr>
            </w:pPr>
          </w:p>
          <w:p w14:paraId="53D0E28D" w14:textId="2787635A" w:rsidR="00630F97" w:rsidRPr="00F728A6" w:rsidRDefault="008C5F81"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A Greater Manchester </w:t>
            </w:r>
            <w:hyperlink r:id="rId18" w:history="1">
              <w:r w:rsidRPr="00F728A6">
                <w:rPr>
                  <w:rStyle w:val="Hyperlink"/>
                  <w:rFonts w:ascii="Arial" w:eastAsia="Calibri" w:hAnsi="Arial" w:cs="Arial"/>
                  <w:sz w:val="24"/>
                  <w:szCs w:val="24"/>
                </w:rPr>
                <w:t>Independent Ethics Committee</w:t>
              </w:r>
            </w:hyperlink>
            <w:r w:rsidR="00765AD7">
              <w:rPr>
                <w:rStyle w:val="FootnoteReference"/>
                <w:rFonts w:ascii="Arial" w:eastAsia="Calibri" w:hAnsi="Arial" w:cs="Arial"/>
                <w:color w:val="0563C1" w:themeColor="hyperlink"/>
                <w:sz w:val="24"/>
                <w:szCs w:val="24"/>
                <w:u w:val="single"/>
              </w:rPr>
              <w:footnoteReference w:id="5"/>
            </w:r>
            <w:r w:rsidRPr="00F728A6">
              <w:rPr>
                <w:rFonts w:ascii="Arial" w:eastAsia="Calibri" w:hAnsi="Arial" w:cs="Arial"/>
                <w:sz w:val="24"/>
                <w:szCs w:val="24"/>
              </w:rPr>
              <w:t xml:space="preserve"> is </w:t>
            </w:r>
            <w:r w:rsidR="000419C8">
              <w:rPr>
                <w:rFonts w:ascii="Arial" w:eastAsia="Calibri" w:hAnsi="Arial" w:cs="Arial"/>
                <w:sz w:val="24"/>
                <w:szCs w:val="24"/>
              </w:rPr>
              <w:t xml:space="preserve">in place </w:t>
            </w:r>
            <w:r w:rsidRPr="00F728A6">
              <w:rPr>
                <w:rFonts w:ascii="Arial" w:eastAsia="Calibri" w:hAnsi="Arial" w:cs="Arial"/>
                <w:sz w:val="24"/>
                <w:szCs w:val="24"/>
              </w:rPr>
              <w:t>to help build trust and public confidence in policing. The Committee advises the Deput</w:t>
            </w:r>
            <w:r w:rsidR="00BB05BB" w:rsidRPr="00F728A6">
              <w:rPr>
                <w:rFonts w:ascii="Arial" w:eastAsia="Calibri" w:hAnsi="Arial" w:cs="Arial"/>
                <w:sz w:val="24"/>
                <w:szCs w:val="24"/>
              </w:rPr>
              <w:t>y Mayor for Policing and Crime</w:t>
            </w:r>
            <w:r w:rsidRPr="00F728A6">
              <w:rPr>
                <w:rFonts w:ascii="Arial" w:eastAsia="Calibri" w:hAnsi="Arial" w:cs="Arial"/>
                <w:sz w:val="24"/>
                <w:szCs w:val="24"/>
              </w:rPr>
              <w:t>, and Greater Manchester Police on the complex dilemmas that policing faces in the modern w</w:t>
            </w:r>
            <w:r w:rsidR="00BB05BB" w:rsidRPr="00F728A6">
              <w:rPr>
                <w:rFonts w:ascii="Arial" w:eastAsia="Calibri" w:hAnsi="Arial" w:cs="Arial"/>
                <w:sz w:val="24"/>
                <w:szCs w:val="24"/>
              </w:rPr>
              <w:t xml:space="preserve">orld. </w:t>
            </w:r>
            <w:r w:rsidRPr="00F728A6">
              <w:rPr>
                <w:rFonts w:ascii="Arial" w:eastAsia="Calibri" w:hAnsi="Arial" w:cs="Arial"/>
                <w:sz w:val="24"/>
                <w:szCs w:val="24"/>
              </w:rPr>
              <w:t>The committee has been given a wide remit, with GMP pledging to give access to the service's systems and people. When established, it was the fi</w:t>
            </w:r>
            <w:r w:rsidR="00BB05BB" w:rsidRPr="00F728A6">
              <w:rPr>
                <w:rFonts w:ascii="Arial" w:eastAsia="Calibri" w:hAnsi="Arial" w:cs="Arial"/>
                <w:sz w:val="24"/>
                <w:szCs w:val="24"/>
              </w:rPr>
              <w:t xml:space="preserve">rst of its type in the country. </w:t>
            </w:r>
            <w:r w:rsidRPr="00F728A6">
              <w:rPr>
                <w:rFonts w:ascii="Arial" w:eastAsia="Calibri" w:hAnsi="Arial" w:cs="Arial"/>
                <w:sz w:val="24"/>
                <w:szCs w:val="24"/>
              </w:rPr>
              <w:t>The committee decides which issues it wants to consider, as well has having issues referred in by both GMP and the Deputy Mayor. Members of the public can raise issues with the committee - but it does not consider indi</w:t>
            </w:r>
            <w:r w:rsidR="00A96A66" w:rsidRPr="00F728A6">
              <w:rPr>
                <w:rFonts w:ascii="Arial" w:eastAsia="Calibri" w:hAnsi="Arial" w:cs="Arial"/>
                <w:sz w:val="24"/>
                <w:szCs w:val="24"/>
              </w:rPr>
              <w:t xml:space="preserve">vidual complaints about police. </w:t>
            </w:r>
            <w:r w:rsidRPr="00F728A6">
              <w:rPr>
                <w:rFonts w:ascii="Arial" w:eastAsia="Calibri" w:hAnsi="Arial" w:cs="Arial"/>
                <w:sz w:val="24"/>
                <w:szCs w:val="24"/>
              </w:rPr>
              <w:t>The committee considers both broad thematic issues - such as discrimination, safe drug use, and surveillance - and practical day-to-day issues, such as the use of body-worn cameras by police officers.</w:t>
            </w:r>
          </w:p>
          <w:p w14:paraId="0F902241" w14:textId="77777777" w:rsidR="00630F97" w:rsidRPr="00F728A6" w:rsidRDefault="00630F97" w:rsidP="00A84ED0">
            <w:pPr>
              <w:spacing w:after="0" w:line="360" w:lineRule="auto"/>
              <w:rPr>
                <w:rFonts w:ascii="Arial" w:eastAsia="Calibri" w:hAnsi="Arial" w:cs="Arial"/>
                <w:color w:val="FF0000"/>
                <w:sz w:val="24"/>
                <w:szCs w:val="24"/>
              </w:rPr>
            </w:pPr>
          </w:p>
          <w:p w14:paraId="277EC1BA" w14:textId="77777777" w:rsidR="006F747C" w:rsidRPr="00F728A6" w:rsidRDefault="006F747C"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‘Role of the Monitoring Officer’ is a statutory role under section 5 of the Local Government and Housing Act 1989.  The Monitoring Officer is to report on matters they believe are, or are likely to be, illegal or amount to maladministration; to be responsible for matters relating to the conduct of members; and to be responsible for the operation of the Constitution. </w:t>
            </w:r>
          </w:p>
          <w:p w14:paraId="44DAB331" w14:textId="77777777" w:rsidR="00A96A66" w:rsidRPr="00F728A6" w:rsidRDefault="00A96A66" w:rsidP="00A84ED0">
            <w:pPr>
              <w:spacing w:after="0" w:line="360" w:lineRule="auto"/>
              <w:rPr>
                <w:rFonts w:ascii="Arial" w:eastAsia="Calibri" w:hAnsi="Arial" w:cs="Arial"/>
                <w:sz w:val="24"/>
                <w:szCs w:val="24"/>
              </w:rPr>
            </w:pPr>
          </w:p>
        </w:tc>
      </w:tr>
      <w:tr w:rsidR="00CB1914" w:rsidRPr="00F728A6" w14:paraId="749C0BA6" w14:textId="77777777" w:rsidTr="00137BD7">
        <w:tc>
          <w:tcPr>
            <w:tcW w:w="5000" w:type="pct"/>
            <w:shd w:val="clear" w:color="auto" w:fill="auto"/>
          </w:tcPr>
          <w:p w14:paraId="16C08352" w14:textId="77777777" w:rsidR="00CB1914" w:rsidRDefault="00CB1914" w:rsidP="00A84ED0">
            <w:pPr>
              <w:spacing w:after="0" w:line="360" w:lineRule="auto"/>
              <w:rPr>
                <w:rFonts w:ascii="Arial" w:eastAsia="Calibri" w:hAnsi="Arial" w:cs="Arial"/>
                <w:sz w:val="24"/>
                <w:szCs w:val="24"/>
              </w:rPr>
            </w:pPr>
            <w:r>
              <w:rPr>
                <w:rFonts w:ascii="Arial" w:eastAsia="Calibri" w:hAnsi="Arial" w:cs="Arial"/>
                <w:sz w:val="24"/>
                <w:szCs w:val="24"/>
              </w:rPr>
              <w:lastRenderedPageBreak/>
              <w:t>Areas for Focus in 2023/24</w:t>
            </w:r>
          </w:p>
          <w:p w14:paraId="660C4A0D" w14:textId="5919C836" w:rsidR="00CB1914" w:rsidRPr="00CB1914" w:rsidRDefault="00CB1914" w:rsidP="00CB1914">
            <w:pPr>
              <w:pStyle w:val="ListParagraph"/>
              <w:numPr>
                <w:ilvl w:val="0"/>
                <w:numId w:val="20"/>
              </w:numPr>
              <w:spacing w:after="0" w:line="360" w:lineRule="auto"/>
              <w:rPr>
                <w:rFonts w:ascii="Arial" w:eastAsia="Calibri" w:hAnsi="Arial" w:cs="Arial"/>
                <w:sz w:val="24"/>
                <w:szCs w:val="24"/>
              </w:rPr>
            </w:pPr>
            <w:r w:rsidRPr="00CB1914">
              <w:rPr>
                <w:rFonts w:ascii="Arial" w:eastAsia="Calibri" w:hAnsi="Arial" w:cs="Arial"/>
                <w:bCs/>
                <w:sz w:val="24"/>
                <w:szCs w:val="24"/>
              </w:rPr>
              <w:t>In the GMCA’s role as the Lead Authority for the delivery of the GM Mayor Elections in May 2024. Ensure a legally compliant and high-quality delivery of the election.</w:t>
            </w:r>
          </w:p>
          <w:p w14:paraId="5AC5E2D6" w14:textId="36A25225" w:rsidR="00CB1914" w:rsidRPr="00F728A6" w:rsidRDefault="00CB1914" w:rsidP="00A84ED0">
            <w:pPr>
              <w:spacing w:after="0" w:line="360" w:lineRule="auto"/>
              <w:rPr>
                <w:rFonts w:ascii="Arial" w:eastAsia="Calibri" w:hAnsi="Arial" w:cs="Arial"/>
                <w:sz w:val="24"/>
                <w:szCs w:val="24"/>
              </w:rPr>
            </w:pPr>
          </w:p>
        </w:tc>
      </w:tr>
    </w:tbl>
    <w:p w14:paraId="4BDB7FE7" w14:textId="77777777" w:rsidR="00A96A66" w:rsidRPr="00F728A6" w:rsidRDefault="00A96A66" w:rsidP="00A84ED0">
      <w:pPr>
        <w:spacing w:line="360" w:lineRule="auto"/>
        <w:rPr>
          <w:rFonts w:ascii="Arial" w:eastAsia="Calibri" w:hAnsi="Arial" w:cs="Arial"/>
          <w:sz w:val="24"/>
          <w:szCs w:val="24"/>
        </w:rPr>
      </w:pPr>
    </w:p>
    <w:p w14:paraId="67874F7A" w14:textId="5C599ACF" w:rsidR="00630F97" w:rsidRPr="00F728A6" w:rsidRDefault="00A96A66"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38FD7E04" w14:textId="77777777" w:rsidTr="00137BD7">
        <w:tc>
          <w:tcPr>
            <w:tcW w:w="5000" w:type="pct"/>
            <w:shd w:val="clear" w:color="auto" w:fill="D9D9D9"/>
          </w:tcPr>
          <w:p w14:paraId="4D00F680" w14:textId="77777777" w:rsidR="00630F97" w:rsidRPr="00F728A6" w:rsidRDefault="00630F97" w:rsidP="0068106A">
            <w:pPr>
              <w:numPr>
                <w:ilvl w:val="0"/>
                <w:numId w:val="2"/>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ENSURING OPENNESS AND COMPREHENSIVE STAKEHOLDER ENGAGEMENT</w:t>
            </w:r>
          </w:p>
        </w:tc>
      </w:tr>
      <w:tr w:rsidR="00630F97" w:rsidRPr="00F728A6" w14:paraId="75F340ED" w14:textId="77777777" w:rsidTr="00137BD7">
        <w:tc>
          <w:tcPr>
            <w:tcW w:w="5000" w:type="pct"/>
            <w:shd w:val="clear" w:color="auto" w:fill="auto"/>
          </w:tcPr>
          <w:p w14:paraId="6FD84068" w14:textId="465C7E7B"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Meetings of the GMCA and its committees are live-streamed and retained for later viewing by all members of the public via the GMCA’s YouTube channel</w:t>
            </w:r>
            <w:r w:rsidR="00A54346">
              <w:rPr>
                <w:rFonts w:ascii="Arial" w:eastAsia="Calibri" w:hAnsi="Arial" w:cs="Arial"/>
                <w:sz w:val="24"/>
                <w:szCs w:val="24"/>
              </w:rPr>
              <w:t>/Public-I portal</w:t>
            </w:r>
            <w:r w:rsidRPr="00F728A6">
              <w:rPr>
                <w:rFonts w:ascii="Arial" w:eastAsia="Calibri" w:hAnsi="Arial" w:cs="Arial"/>
                <w:sz w:val="24"/>
                <w:szCs w:val="24"/>
              </w:rPr>
              <w:t>. GMCA Committee agendas, reports, and minutes are published on the GMCA website. Inspection Copies of papers for each meeting are kept in reception at the GMCA’s offices at Churchgate House</w:t>
            </w:r>
            <w:r w:rsidR="000759BD">
              <w:rPr>
                <w:rFonts w:ascii="Arial" w:eastAsia="Calibri" w:hAnsi="Arial" w:cs="Arial"/>
                <w:sz w:val="24"/>
                <w:szCs w:val="24"/>
              </w:rPr>
              <w:t xml:space="preserve"> and the entrance foyer to the building</w:t>
            </w:r>
            <w:r w:rsidRPr="00F728A6">
              <w:rPr>
                <w:rFonts w:ascii="Arial" w:eastAsia="Calibri" w:hAnsi="Arial" w:cs="Arial"/>
                <w:sz w:val="24"/>
                <w:szCs w:val="24"/>
              </w:rPr>
              <w:t>.</w:t>
            </w:r>
          </w:p>
          <w:p w14:paraId="562BD7A2" w14:textId="77777777" w:rsidR="00630F97" w:rsidRPr="00F728A6" w:rsidRDefault="00630F97" w:rsidP="00A84ED0">
            <w:pPr>
              <w:spacing w:after="0" w:line="360" w:lineRule="auto"/>
              <w:rPr>
                <w:rFonts w:ascii="Arial" w:eastAsia="Calibri" w:hAnsi="Arial" w:cs="Arial"/>
                <w:sz w:val="24"/>
                <w:szCs w:val="24"/>
              </w:rPr>
            </w:pPr>
          </w:p>
          <w:p w14:paraId="6AFC3372"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website includes publication of all Key Decisions, Officer and Mayoral Decisions, and Forthcoming Decisions. Reports for GMCA Committees are released into the public domain unless specifically excluded for items that are private and confidential; such reports must be marked Part B, and justification for keeping a decision confidential must be provided.</w:t>
            </w:r>
          </w:p>
          <w:p w14:paraId="684E9532" w14:textId="77777777" w:rsidR="00630F97" w:rsidRPr="00F728A6" w:rsidRDefault="00630F97" w:rsidP="00A84ED0">
            <w:pPr>
              <w:spacing w:after="0" w:line="360" w:lineRule="auto"/>
              <w:rPr>
                <w:rFonts w:ascii="Arial" w:eastAsia="Calibri" w:hAnsi="Arial" w:cs="Arial"/>
                <w:sz w:val="24"/>
                <w:szCs w:val="24"/>
              </w:rPr>
            </w:pPr>
          </w:p>
          <w:p w14:paraId="735D284E" w14:textId="2B367C5F" w:rsidR="00131C63"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is committed to ensuring that public meetings are DDA compliant, and all venues have now been confirmed as compliant – this includes the use of hearing loops and the ability to produce agenda papers in alternative formats if requested.</w:t>
            </w:r>
            <w:r w:rsidR="00E54B73">
              <w:rPr>
                <w:rFonts w:ascii="Arial" w:eastAsia="Calibri" w:hAnsi="Arial" w:cs="Arial"/>
                <w:sz w:val="24"/>
                <w:szCs w:val="24"/>
              </w:rPr>
              <w:t xml:space="preserve"> </w:t>
            </w:r>
            <w:r w:rsidR="00E54B73" w:rsidRPr="006B2B22">
              <w:rPr>
                <w:rFonts w:ascii="Arial" w:eastAsia="Calibri" w:hAnsi="Arial" w:cs="Arial"/>
                <w:sz w:val="24"/>
                <w:szCs w:val="24"/>
              </w:rPr>
              <w:t xml:space="preserve">Work has been taking place to ensure that the GMCA Boardroom is a suitable venue for most Committees of the GMCA </w:t>
            </w:r>
            <w:r w:rsidR="00131C63" w:rsidRPr="006B2B22">
              <w:rPr>
                <w:rFonts w:ascii="Arial" w:eastAsia="Calibri" w:hAnsi="Arial" w:cs="Arial"/>
                <w:sz w:val="24"/>
                <w:szCs w:val="24"/>
              </w:rPr>
              <w:t>going forward – this will allow for consistency in public knowledge of where meetings</w:t>
            </w:r>
            <w:r w:rsidR="002210EA" w:rsidRPr="006B2B22">
              <w:rPr>
                <w:rFonts w:ascii="Arial" w:eastAsia="Calibri" w:hAnsi="Arial" w:cs="Arial"/>
                <w:sz w:val="24"/>
                <w:szCs w:val="24"/>
              </w:rPr>
              <w:t xml:space="preserve"> are</w:t>
            </w:r>
            <w:r w:rsidR="00131C63" w:rsidRPr="006B2B22">
              <w:rPr>
                <w:rFonts w:ascii="Arial" w:eastAsia="Calibri" w:hAnsi="Arial" w:cs="Arial"/>
                <w:sz w:val="24"/>
                <w:szCs w:val="24"/>
              </w:rPr>
              <w:t xml:space="preserve"> tak</w:t>
            </w:r>
            <w:r w:rsidR="002210EA" w:rsidRPr="006B2B22">
              <w:rPr>
                <w:rFonts w:ascii="Arial" w:eastAsia="Calibri" w:hAnsi="Arial" w:cs="Arial"/>
                <w:sz w:val="24"/>
                <w:szCs w:val="24"/>
              </w:rPr>
              <w:t>ing</w:t>
            </w:r>
            <w:r w:rsidR="00131C63" w:rsidRPr="006B2B22">
              <w:rPr>
                <w:rFonts w:ascii="Arial" w:eastAsia="Calibri" w:hAnsi="Arial" w:cs="Arial"/>
                <w:sz w:val="24"/>
                <w:szCs w:val="24"/>
              </w:rPr>
              <w:t xml:space="preserve"> place. The GMCA meeting however will continue to take place across the ten GM authorities throughout the year, offering the best opportunity to all residents of the region to be able to attend a meeting in their borough.</w:t>
            </w:r>
          </w:p>
          <w:p w14:paraId="0FD537C2" w14:textId="77777777" w:rsidR="00630F97" w:rsidRPr="00F728A6" w:rsidRDefault="00630F97" w:rsidP="00A84ED0">
            <w:pPr>
              <w:spacing w:after="0" w:line="360" w:lineRule="auto"/>
              <w:rPr>
                <w:rFonts w:ascii="Arial" w:eastAsia="Calibri" w:hAnsi="Arial" w:cs="Arial"/>
                <w:sz w:val="24"/>
                <w:szCs w:val="24"/>
              </w:rPr>
            </w:pPr>
          </w:p>
          <w:p w14:paraId="01C8B69E" w14:textId="4CAD26E6"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GMCA runs a Consultation Hub website to ensure that local residents are able to actively engage with decisions and projects. Recent consultations included topics such as </w:t>
            </w:r>
            <w:r w:rsidR="00C9489C">
              <w:rPr>
                <w:rFonts w:ascii="Arial" w:eastAsia="Calibri" w:hAnsi="Arial" w:cs="Arial"/>
                <w:sz w:val="24"/>
                <w:szCs w:val="24"/>
              </w:rPr>
              <w:t>the</w:t>
            </w:r>
            <w:r w:rsidR="00610553">
              <w:rPr>
                <w:rFonts w:ascii="Arial" w:eastAsia="Calibri" w:hAnsi="Arial" w:cs="Arial"/>
                <w:sz w:val="24"/>
                <w:szCs w:val="24"/>
              </w:rPr>
              <w:t xml:space="preserve"> future of Greater Manchester’s Culture Fund, the concept model for the GM Community Wealth Hub, Concessionary Pass Travel and a number of consultations pertaining to new fire stations.</w:t>
            </w:r>
          </w:p>
          <w:p w14:paraId="0C12742A" w14:textId="77777777" w:rsidR="00630F97" w:rsidRPr="00F728A6" w:rsidRDefault="00630F97" w:rsidP="00A84ED0">
            <w:pPr>
              <w:spacing w:after="0" w:line="360" w:lineRule="auto"/>
              <w:rPr>
                <w:rFonts w:ascii="Arial" w:eastAsia="Calibri" w:hAnsi="Arial" w:cs="Arial"/>
                <w:sz w:val="24"/>
                <w:szCs w:val="24"/>
              </w:rPr>
            </w:pPr>
          </w:p>
          <w:p w14:paraId="17434642" w14:textId="39A92DB2" w:rsidR="00705DF1"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lastRenderedPageBreak/>
              <w:t>The GMCA is founded on a long-term relationship between local authorities through the previous arrangements under the Association of Greater Manchester Authorities.</w:t>
            </w:r>
          </w:p>
          <w:p w14:paraId="2A4ADBC2" w14:textId="77777777" w:rsidR="00C471E4" w:rsidRDefault="00C471E4" w:rsidP="00A84ED0">
            <w:pPr>
              <w:spacing w:after="0" w:line="360" w:lineRule="auto"/>
              <w:rPr>
                <w:rFonts w:ascii="Arial" w:eastAsia="Calibri" w:hAnsi="Arial" w:cs="Arial"/>
                <w:sz w:val="24"/>
                <w:szCs w:val="24"/>
              </w:rPr>
            </w:pPr>
          </w:p>
          <w:p w14:paraId="25CAC7E6" w14:textId="5D001DA2" w:rsidR="00705DF1" w:rsidRPr="00B50B4F" w:rsidRDefault="00705DF1" w:rsidP="00705DF1">
            <w:pPr>
              <w:spacing w:after="0" w:line="360" w:lineRule="auto"/>
              <w:rPr>
                <w:rFonts w:ascii="Arial" w:eastAsia="Calibri" w:hAnsi="Arial" w:cs="Arial"/>
                <w:sz w:val="24"/>
                <w:szCs w:val="24"/>
              </w:rPr>
            </w:pPr>
            <w:r w:rsidRPr="00B50B4F">
              <w:rPr>
                <w:rFonts w:ascii="Arial" w:eastAsia="Calibri" w:hAnsi="Arial" w:cs="Arial"/>
                <w:sz w:val="24"/>
                <w:szCs w:val="24"/>
              </w:rPr>
              <w:t>The GMHSCP Board w</w:t>
            </w:r>
            <w:r w:rsidR="00C471E4" w:rsidRPr="00B50B4F">
              <w:rPr>
                <w:rFonts w:ascii="Arial" w:eastAsia="Calibri" w:hAnsi="Arial" w:cs="Arial"/>
                <w:sz w:val="24"/>
                <w:szCs w:val="24"/>
              </w:rPr>
              <w:t>as</w:t>
            </w:r>
            <w:r w:rsidR="004953F8" w:rsidRPr="00B50B4F">
              <w:rPr>
                <w:rFonts w:ascii="Arial" w:eastAsia="Calibri" w:hAnsi="Arial" w:cs="Arial"/>
                <w:sz w:val="24"/>
                <w:szCs w:val="24"/>
              </w:rPr>
              <w:t xml:space="preserve"> </w:t>
            </w:r>
            <w:r w:rsidRPr="00B50B4F">
              <w:rPr>
                <w:rFonts w:ascii="Arial" w:eastAsia="Calibri" w:hAnsi="Arial" w:cs="Arial"/>
                <w:sz w:val="24"/>
                <w:szCs w:val="24"/>
              </w:rPr>
              <w:t>replaced by the GM Integrated Care Partnership</w:t>
            </w:r>
            <w:r w:rsidR="004953F8" w:rsidRPr="00B50B4F">
              <w:rPr>
                <w:rFonts w:ascii="Arial" w:eastAsia="Calibri" w:hAnsi="Arial" w:cs="Arial"/>
                <w:sz w:val="24"/>
                <w:szCs w:val="24"/>
              </w:rPr>
              <w:t xml:space="preserve"> (ICP)</w:t>
            </w:r>
            <w:r w:rsidRPr="00B50B4F">
              <w:rPr>
                <w:rFonts w:ascii="Arial" w:eastAsia="Calibri" w:hAnsi="Arial" w:cs="Arial"/>
                <w:sz w:val="24"/>
                <w:szCs w:val="24"/>
              </w:rPr>
              <w:t xml:space="preserve"> on 1 July 2022. This is one of two statutory components of an Integrated Care System, alongside the Integrated Care Board.</w:t>
            </w:r>
          </w:p>
          <w:p w14:paraId="6F6393C6" w14:textId="63664C15" w:rsidR="00705DF1" w:rsidRPr="00B50B4F" w:rsidRDefault="00705DF1" w:rsidP="00705DF1">
            <w:pPr>
              <w:spacing w:after="0" w:line="360" w:lineRule="auto"/>
              <w:rPr>
                <w:rFonts w:ascii="Arial" w:eastAsia="Calibri" w:hAnsi="Arial" w:cs="Arial"/>
                <w:sz w:val="24"/>
                <w:szCs w:val="24"/>
              </w:rPr>
            </w:pPr>
            <w:r w:rsidRPr="00B50B4F">
              <w:rPr>
                <w:rFonts w:ascii="Arial" w:eastAsia="Calibri" w:hAnsi="Arial" w:cs="Arial"/>
                <w:sz w:val="24"/>
                <w:szCs w:val="24"/>
              </w:rPr>
              <w:t xml:space="preserve">The ICP </w:t>
            </w:r>
            <w:r w:rsidR="0098196D">
              <w:rPr>
                <w:rFonts w:ascii="Arial" w:eastAsia="Calibri" w:hAnsi="Arial" w:cs="Arial"/>
                <w:sz w:val="24"/>
                <w:szCs w:val="24"/>
              </w:rPr>
              <w:t>contains</w:t>
            </w:r>
            <w:r w:rsidRPr="00B50B4F">
              <w:rPr>
                <w:rFonts w:ascii="Arial" w:eastAsia="Calibri" w:hAnsi="Arial" w:cs="Arial"/>
                <w:sz w:val="24"/>
                <w:szCs w:val="24"/>
              </w:rPr>
              <w:t xml:space="preserve"> three key features:</w:t>
            </w:r>
          </w:p>
          <w:p w14:paraId="5A290F3C" w14:textId="51DE9556" w:rsidR="00705DF1" w:rsidRPr="00B50B4F" w:rsidRDefault="00705DF1" w:rsidP="0068106A">
            <w:pPr>
              <w:numPr>
                <w:ilvl w:val="0"/>
                <w:numId w:val="10"/>
              </w:numPr>
              <w:spacing w:after="0" w:line="360" w:lineRule="auto"/>
              <w:rPr>
                <w:rFonts w:ascii="Arial" w:eastAsia="Calibri" w:hAnsi="Arial" w:cs="Arial"/>
                <w:sz w:val="24"/>
                <w:szCs w:val="24"/>
              </w:rPr>
            </w:pPr>
            <w:r w:rsidRPr="00B50B4F">
              <w:rPr>
                <w:rFonts w:ascii="Arial" w:eastAsia="Calibri" w:hAnsi="Arial" w:cs="Arial"/>
                <w:sz w:val="24"/>
                <w:szCs w:val="24"/>
              </w:rPr>
              <w:t>The forum that brings the ICB and L</w:t>
            </w:r>
            <w:r w:rsidR="004953F8" w:rsidRPr="00B50B4F">
              <w:rPr>
                <w:rFonts w:ascii="Arial" w:eastAsia="Calibri" w:hAnsi="Arial" w:cs="Arial"/>
                <w:sz w:val="24"/>
                <w:szCs w:val="24"/>
              </w:rPr>
              <w:t xml:space="preserve">ocal </w:t>
            </w:r>
            <w:r w:rsidRPr="00B50B4F">
              <w:rPr>
                <w:rFonts w:ascii="Arial" w:eastAsia="Calibri" w:hAnsi="Arial" w:cs="Arial"/>
                <w:sz w:val="24"/>
                <w:szCs w:val="24"/>
              </w:rPr>
              <w:t>A</w:t>
            </w:r>
            <w:r w:rsidR="004953F8" w:rsidRPr="00B50B4F">
              <w:rPr>
                <w:rFonts w:ascii="Arial" w:eastAsia="Calibri" w:hAnsi="Arial" w:cs="Arial"/>
                <w:sz w:val="24"/>
                <w:szCs w:val="24"/>
              </w:rPr>
              <w:t>uthoritie</w:t>
            </w:r>
            <w:r w:rsidRPr="00B50B4F">
              <w:rPr>
                <w:rFonts w:ascii="Arial" w:eastAsia="Calibri" w:hAnsi="Arial" w:cs="Arial"/>
                <w:sz w:val="24"/>
                <w:szCs w:val="24"/>
              </w:rPr>
              <w:t>s together and connects them to partners from other sectors</w:t>
            </w:r>
          </w:p>
          <w:p w14:paraId="743A57D2" w14:textId="77777777" w:rsidR="00705DF1" w:rsidRPr="00B50B4F" w:rsidRDefault="00705DF1" w:rsidP="0068106A">
            <w:pPr>
              <w:numPr>
                <w:ilvl w:val="0"/>
                <w:numId w:val="10"/>
              </w:numPr>
              <w:spacing w:after="0" w:line="360" w:lineRule="auto"/>
              <w:rPr>
                <w:rFonts w:ascii="Arial" w:eastAsia="Calibri" w:hAnsi="Arial" w:cs="Arial"/>
                <w:sz w:val="24"/>
                <w:szCs w:val="24"/>
              </w:rPr>
            </w:pPr>
            <w:r w:rsidRPr="00B50B4F">
              <w:rPr>
                <w:rFonts w:ascii="Arial" w:eastAsia="Calibri" w:hAnsi="Arial" w:cs="Arial"/>
                <w:sz w:val="24"/>
                <w:szCs w:val="24"/>
              </w:rPr>
              <w:t xml:space="preserve">Responsible for producing the GM wide health and care strategy and </w:t>
            </w:r>
          </w:p>
          <w:p w14:paraId="4FB94AC3" w14:textId="4A11B94F" w:rsidR="00705DF1" w:rsidRPr="00B50B4F" w:rsidRDefault="00705DF1" w:rsidP="0068106A">
            <w:pPr>
              <w:numPr>
                <w:ilvl w:val="0"/>
                <w:numId w:val="10"/>
              </w:numPr>
              <w:spacing w:after="0" w:line="360" w:lineRule="auto"/>
              <w:rPr>
                <w:rFonts w:ascii="Arial" w:eastAsia="Calibri" w:hAnsi="Arial" w:cs="Arial"/>
                <w:sz w:val="24"/>
                <w:szCs w:val="24"/>
              </w:rPr>
            </w:pPr>
            <w:r w:rsidRPr="00B50B4F">
              <w:rPr>
                <w:rFonts w:ascii="Arial" w:eastAsia="Calibri" w:hAnsi="Arial" w:cs="Arial"/>
                <w:sz w:val="24"/>
                <w:szCs w:val="24"/>
              </w:rPr>
              <w:t>The forum in which partners can hold each other to account for meeting the strategy and improving outcomes.</w:t>
            </w:r>
          </w:p>
          <w:p w14:paraId="664528A2" w14:textId="77777777" w:rsidR="004E3268" w:rsidRPr="004E3268" w:rsidRDefault="004E3268" w:rsidP="00705DF1">
            <w:pPr>
              <w:spacing w:after="0" w:line="360" w:lineRule="auto"/>
              <w:rPr>
                <w:rFonts w:ascii="Arial" w:eastAsia="Calibri" w:hAnsi="Arial" w:cs="Arial"/>
                <w:color w:val="FF0000"/>
                <w:sz w:val="24"/>
                <w:szCs w:val="24"/>
              </w:rPr>
            </w:pPr>
          </w:p>
          <w:p w14:paraId="50F6975E" w14:textId="3DC2690F" w:rsidR="00705DF1" w:rsidRPr="006B2B22" w:rsidRDefault="00705DF1" w:rsidP="00705DF1">
            <w:pPr>
              <w:spacing w:after="0" w:line="360" w:lineRule="auto"/>
              <w:rPr>
                <w:rFonts w:ascii="Arial" w:eastAsia="Calibri" w:hAnsi="Arial" w:cs="Arial"/>
                <w:sz w:val="24"/>
                <w:szCs w:val="24"/>
              </w:rPr>
            </w:pPr>
            <w:r w:rsidRPr="00B50B4F">
              <w:rPr>
                <w:rFonts w:ascii="Arial" w:eastAsia="Calibri" w:hAnsi="Arial" w:cs="Arial"/>
                <w:sz w:val="24"/>
                <w:szCs w:val="24"/>
              </w:rPr>
              <w:t>By law, the ICB and each of the L</w:t>
            </w:r>
            <w:r w:rsidR="004953F8" w:rsidRPr="00B50B4F">
              <w:rPr>
                <w:rFonts w:ascii="Arial" w:eastAsia="Calibri" w:hAnsi="Arial" w:cs="Arial"/>
                <w:sz w:val="24"/>
                <w:szCs w:val="24"/>
              </w:rPr>
              <w:t xml:space="preserve">ocal </w:t>
            </w:r>
            <w:r w:rsidRPr="00B50B4F">
              <w:rPr>
                <w:rFonts w:ascii="Arial" w:eastAsia="Calibri" w:hAnsi="Arial" w:cs="Arial"/>
                <w:sz w:val="24"/>
                <w:szCs w:val="24"/>
              </w:rPr>
              <w:t>A</w:t>
            </w:r>
            <w:r w:rsidR="004953F8" w:rsidRPr="00B50B4F">
              <w:rPr>
                <w:rFonts w:ascii="Arial" w:eastAsia="Calibri" w:hAnsi="Arial" w:cs="Arial"/>
                <w:sz w:val="24"/>
                <w:szCs w:val="24"/>
              </w:rPr>
              <w:t>uthoritie</w:t>
            </w:r>
            <w:r w:rsidRPr="00B50B4F">
              <w:rPr>
                <w:rFonts w:ascii="Arial" w:eastAsia="Calibri" w:hAnsi="Arial" w:cs="Arial"/>
                <w:sz w:val="24"/>
                <w:szCs w:val="24"/>
              </w:rPr>
              <w:t>s in the area of the I</w:t>
            </w:r>
            <w:r w:rsidR="004E3268" w:rsidRPr="00B50B4F">
              <w:rPr>
                <w:rFonts w:ascii="Arial" w:eastAsia="Calibri" w:hAnsi="Arial" w:cs="Arial"/>
                <w:sz w:val="24"/>
                <w:szCs w:val="24"/>
              </w:rPr>
              <w:t xml:space="preserve">ntegrated </w:t>
            </w:r>
            <w:r w:rsidRPr="00B50B4F">
              <w:rPr>
                <w:rFonts w:ascii="Arial" w:eastAsia="Calibri" w:hAnsi="Arial" w:cs="Arial"/>
                <w:sz w:val="24"/>
                <w:szCs w:val="24"/>
              </w:rPr>
              <w:t>C</w:t>
            </w:r>
            <w:r w:rsidR="004E3268" w:rsidRPr="00B50B4F">
              <w:rPr>
                <w:rFonts w:ascii="Arial" w:eastAsia="Calibri" w:hAnsi="Arial" w:cs="Arial"/>
                <w:sz w:val="24"/>
                <w:szCs w:val="24"/>
              </w:rPr>
              <w:t xml:space="preserve">are </w:t>
            </w:r>
            <w:r w:rsidRPr="00B50B4F">
              <w:rPr>
                <w:rFonts w:ascii="Arial" w:eastAsia="Calibri" w:hAnsi="Arial" w:cs="Arial"/>
                <w:sz w:val="24"/>
                <w:szCs w:val="24"/>
              </w:rPr>
              <w:t>S</w:t>
            </w:r>
            <w:r w:rsidR="004E3268" w:rsidRPr="00B50B4F">
              <w:rPr>
                <w:rFonts w:ascii="Arial" w:eastAsia="Calibri" w:hAnsi="Arial" w:cs="Arial"/>
                <w:sz w:val="24"/>
                <w:szCs w:val="24"/>
              </w:rPr>
              <w:t>ystem</w:t>
            </w:r>
            <w:r w:rsidRPr="00B50B4F">
              <w:rPr>
                <w:rFonts w:ascii="Arial" w:eastAsia="Calibri" w:hAnsi="Arial" w:cs="Arial"/>
                <w:sz w:val="24"/>
                <w:szCs w:val="24"/>
              </w:rPr>
              <w:t xml:space="preserve"> must be represented</w:t>
            </w:r>
            <w:r w:rsidRPr="006B2B22">
              <w:rPr>
                <w:rFonts w:ascii="Arial" w:eastAsia="Calibri" w:hAnsi="Arial" w:cs="Arial"/>
                <w:sz w:val="24"/>
                <w:szCs w:val="24"/>
              </w:rPr>
              <w:t>.  The minimum core membership of the GM ICP will consist of the ICB Chair and elected members of 10 L</w:t>
            </w:r>
            <w:r w:rsidR="004953F8" w:rsidRPr="006B2B22">
              <w:rPr>
                <w:rFonts w:ascii="Arial" w:eastAsia="Calibri" w:hAnsi="Arial" w:cs="Arial"/>
                <w:sz w:val="24"/>
                <w:szCs w:val="24"/>
              </w:rPr>
              <w:t>ocal authoritie</w:t>
            </w:r>
            <w:r w:rsidRPr="006B2B22">
              <w:rPr>
                <w:rFonts w:ascii="Arial" w:eastAsia="Calibri" w:hAnsi="Arial" w:cs="Arial"/>
                <w:sz w:val="24"/>
                <w:szCs w:val="24"/>
              </w:rPr>
              <w:t>s.</w:t>
            </w:r>
          </w:p>
          <w:p w14:paraId="1F19CBBD" w14:textId="164CEFB9" w:rsidR="00705DF1" w:rsidRPr="006B2B22" w:rsidRDefault="00705DF1" w:rsidP="00705DF1">
            <w:pPr>
              <w:spacing w:after="0" w:line="360" w:lineRule="auto"/>
              <w:rPr>
                <w:rFonts w:ascii="Arial" w:eastAsia="Calibri" w:hAnsi="Arial" w:cs="Arial"/>
                <w:sz w:val="24"/>
                <w:szCs w:val="24"/>
              </w:rPr>
            </w:pPr>
            <w:r w:rsidRPr="006B2B22">
              <w:rPr>
                <w:rFonts w:ascii="Arial" w:eastAsia="Calibri" w:hAnsi="Arial" w:cs="Arial"/>
                <w:sz w:val="24"/>
                <w:szCs w:val="24"/>
              </w:rPr>
              <w:t>New governance arrangements for the implementation of the Health and Care Bill commence</w:t>
            </w:r>
            <w:r w:rsidR="004E3268" w:rsidRPr="006B2B22">
              <w:rPr>
                <w:rFonts w:ascii="Arial" w:eastAsia="Calibri" w:hAnsi="Arial" w:cs="Arial"/>
                <w:sz w:val="24"/>
                <w:szCs w:val="24"/>
              </w:rPr>
              <w:t>d</w:t>
            </w:r>
            <w:r w:rsidRPr="006B2B22">
              <w:rPr>
                <w:rFonts w:ascii="Arial" w:eastAsia="Calibri" w:hAnsi="Arial" w:cs="Arial"/>
                <w:sz w:val="24"/>
                <w:szCs w:val="24"/>
              </w:rPr>
              <w:t xml:space="preserve"> on 1 July 2022 and a statutory integrated care system for GM is </w:t>
            </w:r>
            <w:r w:rsidR="000238FB" w:rsidRPr="006B2B22">
              <w:rPr>
                <w:rFonts w:ascii="Arial" w:eastAsia="Calibri" w:hAnsi="Arial" w:cs="Arial"/>
                <w:sz w:val="24"/>
                <w:szCs w:val="24"/>
              </w:rPr>
              <w:t xml:space="preserve">now in place with the first meeting of the Integrated Care Partnership Board having taken place on </w:t>
            </w:r>
            <w:r w:rsidR="00606807" w:rsidRPr="006B2B22">
              <w:rPr>
                <w:rFonts w:ascii="Arial" w:eastAsia="Calibri" w:hAnsi="Arial" w:cs="Arial"/>
                <w:sz w:val="24"/>
                <w:szCs w:val="24"/>
              </w:rPr>
              <w:t>28 October 2022 with the terms of reference and membership agreed at the meeting. The Board has subsequently agreed the NHS Greater Manchester Integrated Care Partnership Strategy at a meeting on 24 March 2023.</w:t>
            </w:r>
          </w:p>
          <w:p w14:paraId="7A26125B" w14:textId="77777777" w:rsidR="00705DF1" w:rsidRPr="006B2B22" w:rsidRDefault="00705DF1" w:rsidP="00A84ED0">
            <w:pPr>
              <w:spacing w:after="0" w:line="360" w:lineRule="auto"/>
              <w:rPr>
                <w:rFonts w:ascii="Arial" w:eastAsia="Calibri" w:hAnsi="Arial" w:cs="Arial"/>
                <w:sz w:val="24"/>
                <w:szCs w:val="24"/>
              </w:rPr>
            </w:pPr>
          </w:p>
          <w:p w14:paraId="3AFF1B8B" w14:textId="03D45D07" w:rsidR="00630F97" w:rsidRPr="00F728A6" w:rsidRDefault="00630F97" w:rsidP="00A84ED0">
            <w:pPr>
              <w:spacing w:after="0" w:line="360" w:lineRule="auto"/>
              <w:rPr>
                <w:rFonts w:ascii="Arial" w:eastAsia="Calibri" w:hAnsi="Arial" w:cs="Arial"/>
                <w:sz w:val="24"/>
                <w:szCs w:val="24"/>
              </w:rPr>
            </w:pPr>
            <w:r w:rsidRPr="006B2B22">
              <w:rPr>
                <w:rFonts w:ascii="Arial" w:eastAsia="Calibri" w:hAnsi="Arial" w:cs="Arial"/>
                <w:sz w:val="24"/>
                <w:szCs w:val="24"/>
              </w:rPr>
              <w:t>In addition, the GMCA</w:t>
            </w:r>
            <w:r w:rsidR="004E3268" w:rsidRPr="006B2B22">
              <w:rPr>
                <w:rFonts w:ascii="Arial" w:eastAsia="Calibri" w:hAnsi="Arial" w:cs="Arial"/>
                <w:sz w:val="24"/>
                <w:szCs w:val="24"/>
              </w:rPr>
              <w:t xml:space="preserve"> continues to</w:t>
            </w:r>
            <w:r w:rsidRPr="006B2B22">
              <w:rPr>
                <w:rFonts w:ascii="Arial" w:eastAsia="Calibri" w:hAnsi="Arial" w:cs="Arial"/>
                <w:sz w:val="24"/>
                <w:szCs w:val="24"/>
              </w:rPr>
              <w:t xml:space="preserve"> maintain formal and informal partnerships through committees such as the </w:t>
            </w:r>
            <w:r w:rsidR="00606807" w:rsidRPr="006B2B22">
              <w:rPr>
                <w:rFonts w:ascii="Arial" w:eastAsia="Calibri" w:hAnsi="Arial" w:cs="Arial"/>
                <w:sz w:val="24"/>
                <w:szCs w:val="24"/>
              </w:rPr>
              <w:t xml:space="preserve">newly integrated Bee Network </w:t>
            </w:r>
            <w:r w:rsidRPr="006B2B22">
              <w:rPr>
                <w:rFonts w:ascii="Arial" w:eastAsia="Calibri" w:hAnsi="Arial" w:cs="Arial"/>
                <w:sz w:val="24"/>
                <w:szCs w:val="24"/>
              </w:rPr>
              <w:t>Committee</w:t>
            </w:r>
            <w:r w:rsidRPr="00F728A6">
              <w:rPr>
                <w:rFonts w:ascii="Arial" w:eastAsia="Calibri" w:hAnsi="Arial" w:cs="Arial"/>
                <w:sz w:val="24"/>
                <w:szCs w:val="24"/>
              </w:rPr>
              <w:t xml:space="preserve">; Planning and Housing Commission; Police, Fire and Crime Panel; GM Culture and Social Impact Fund Committee; GM Green City Region Partnership; and the GM </w:t>
            </w:r>
            <w:r w:rsidR="00606807">
              <w:rPr>
                <w:rFonts w:ascii="Arial" w:eastAsia="Calibri" w:hAnsi="Arial" w:cs="Arial"/>
                <w:sz w:val="24"/>
                <w:szCs w:val="24"/>
              </w:rPr>
              <w:t>Business Board</w:t>
            </w:r>
            <w:r w:rsidRPr="00F728A6">
              <w:rPr>
                <w:rFonts w:ascii="Arial" w:eastAsia="Calibri" w:hAnsi="Arial" w:cs="Arial"/>
                <w:sz w:val="24"/>
                <w:szCs w:val="24"/>
              </w:rPr>
              <w:t>.</w:t>
            </w:r>
          </w:p>
          <w:p w14:paraId="67D07B60" w14:textId="3BC3E223" w:rsidR="00630F97" w:rsidRDefault="00630F97" w:rsidP="00A84ED0">
            <w:pPr>
              <w:spacing w:after="0" w:line="360" w:lineRule="auto"/>
              <w:rPr>
                <w:rFonts w:ascii="Arial" w:eastAsia="Calibri" w:hAnsi="Arial" w:cs="Arial"/>
                <w:sz w:val="24"/>
                <w:szCs w:val="24"/>
              </w:rPr>
            </w:pPr>
          </w:p>
          <w:p w14:paraId="64C72956" w14:textId="0779B718" w:rsidR="00F853D4" w:rsidRPr="006B2B22" w:rsidRDefault="00F4527F" w:rsidP="00A84ED0">
            <w:pPr>
              <w:spacing w:after="0" w:line="360" w:lineRule="auto"/>
              <w:rPr>
                <w:rFonts w:ascii="Arial" w:eastAsia="Calibri" w:hAnsi="Arial" w:cs="Arial"/>
                <w:sz w:val="24"/>
                <w:szCs w:val="24"/>
              </w:rPr>
            </w:pPr>
            <w:r w:rsidRPr="00B50B4F">
              <w:rPr>
                <w:rFonts w:ascii="Arial" w:eastAsia="Calibri" w:hAnsi="Arial" w:cs="Arial"/>
                <w:sz w:val="24"/>
                <w:szCs w:val="24"/>
              </w:rPr>
              <w:t xml:space="preserve">The GMCA has been tasked as the lead authority for </w:t>
            </w:r>
            <w:r w:rsidR="006209DF" w:rsidRPr="00B50B4F">
              <w:rPr>
                <w:rFonts w:ascii="Arial" w:eastAsia="Calibri" w:hAnsi="Arial" w:cs="Arial"/>
                <w:sz w:val="24"/>
                <w:szCs w:val="24"/>
              </w:rPr>
              <w:t xml:space="preserve">supervising the UK Shared Prosperity Fund (UK SPF) in the </w:t>
            </w:r>
            <w:r w:rsidR="006209DF" w:rsidRPr="006B2B22">
              <w:rPr>
                <w:rFonts w:ascii="Arial" w:eastAsia="Calibri" w:hAnsi="Arial" w:cs="Arial"/>
                <w:sz w:val="24"/>
                <w:szCs w:val="24"/>
              </w:rPr>
              <w:t>GM region</w:t>
            </w:r>
            <w:r w:rsidR="00DA1A85" w:rsidRPr="006B2B22">
              <w:rPr>
                <w:rFonts w:ascii="Arial" w:eastAsia="Calibri" w:hAnsi="Arial" w:cs="Arial"/>
                <w:sz w:val="24"/>
                <w:szCs w:val="24"/>
              </w:rPr>
              <w:t xml:space="preserve"> – t</w:t>
            </w:r>
            <w:r w:rsidR="006209DF" w:rsidRPr="006B2B22">
              <w:rPr>
                <w:rFonts w:ascii="Arial" w:eastAsia="Calibri" w:hAnsi="Arial" w:cs="Arial"/>
                <w:sz w:val="24"/>
                <w:szCs w:val="24"/>
              </w:rPr>
              <w:t xml:space="preserve">he UK SPF </w:t>
            </w:r>
            <w:r w:rsidR="00DA1A85" w:rsidRPr="006B2B22">
              <w:rPr>
                <w:rFonts w:ascii="Arial" w:eastAsia="Calibri" w:hAnsi="Arial" w:cs="Arial"/>
                <w:sz w:val="24"/>
                <w:szCs w:val="24"/>
              </w:rPr>
              <w:t>being</w:t>
            </w:r>
            <w:r w:rsidR="006209DF" w:rsidRPr="006B2B22">
              <w:rPr>
                <w:rFonts w:ascii="Arial" w:eastAsia="Calibri" w:hAnsi="Arial" w:cs="Arial"/>
                <w:sz w:val="24"/>
                <w:szCs w:val="24"/>
              </w:rPr>
              <w:t xml:space="preserve"> the domestic </w:t>
            </w:r>
            <w:r w:rsidR="00DA1A85" w:rsidRPr="006B2B22">
              <w:rPr>
                <w:rFonts w:ascii="Arial" w:eastAsia="Calibri" w:hAnsi="Arial" w:cs="Arial"/>
                <w:sz w:val="24"/>
                <w:szCs w:val="24"/>
              </w:rPr>
              <w:t xml:space="preserve">replacement for the European Structural and Investment </w:t>
            </w:r>
            <w:r w:rsidR="005B5435" w:rsidRPr="006B2B22">
              <w:rPr>
                <w:rFonts w:ascii="Arial" w:eastAsia="Calibri" w:hAnsi="Arial" w:cs="Arial"/>
                <w:sz w:val="24"/>
                <w:szCs w:val="24"/>
              </w:rPr>
              <w:t>Fund</w:t>
            </w:r>
            <w:r w:rsidR="00DA1A85" w:rsidRPr="006B2B22">
              <w:rPr>
                <w:rFonts w:ascii="Arial" w:eastAsia="Calibri" w:hAnsi="Arial" w:cs="Arial"/>
                <w:sz w:val="24"/>
                <w:szCs w:val="24"/>
              </w:rPr>
              <w:t xml:space="preserve"> (ESI</w:t>
            </w:r>
            <w:r w:rsidR="005B5435" w:rsidRPr="006B2B22">
              <w:rPr>
                <w:rFonts w:ascii="Arial" w:eastAsia="Calibri" w:hAnsi="Arial" w:cs="Arial"/>
                <w:sz w:val="24"/>
                <w:szCs w:val="24"/>
              </w:rPr>
              <w:t>F</w:t>
            </w:r>
            <w:r w:rsidR="00DA1A85" w:rsidRPr="006B2B22">
              <w:rPr>
                <w:rFonts w:ascii="Arial" w:eastAsia="Calibri" w:hAnsi="Arial" w:cs="Arial"/>
                <w:sz w:val="24"/>
                <w:szCs w:val="24"/>
              </w:rPr>
              <w:t xml:space="preserve">). </w:t>
            </w:r>
            <w:r w:rsidR="00382F27" w:rsidRPr="006B2B22">
              <w:rPr>
                <w:rFonts w:ascii="Arial" w:eastAsia="Calibri" w:hAnsi="Arial" w:cs="Arial"/>
                <w:sz w:val="24"/>
                <w:szCs w:val="24"/>
              </w:rPr>
              <w:t xml:space="preserve">The GMCA </w:t>
            </w:r>
            <w:r w:rsidR="00E704AE" w:rsidRPr="006B2B22">
              <w:rPr>
                <w:rFonts w:ascii="Arial" w:eastAsia="Calibri" w:hAnsi="Arial" w:cs="Arial"/>
                <w:sz w:val="24"/>
                <w:szCs w:val="24"/>
              </w:rPr>
              <w:lastRenderedPageBreak/>
              <w:t>has</w:t>
            </w:r>
            <w:r w:rsidR="00382F27" w:rsidRPr="006B2B22">
              <w:rPr>
                <w:rFonts w:ascii="Arial" w:eastAsia="Calibri" w:hAnsi="Arial" w:cs="Arial"/>
                <w:sz w:val="24"/>
                <w:szCs w:val="24"/>
              </w:rPr>
              <w:t xml:space="preserve"> develop</w:t>
            </w:r>
            <w:r w:rsidR="00E704AE" w:rsidRPr="006B2B22">
              <w:rPr>
                <w:rFonts w:ascii="Arial" w:eastAsia="Calibri" w:hAnsi="Arial" w:cs="Arial"/>
                <w:sz w:val="24"/>
                <w:szCs w:val="24"/>
              </w:rPr>
              <w:t>ed</w:t>
            </w:r>
            <w:r w:rsidR="00382F27" w:rsidRPr="006B2B22">
              <w:rPr>
                <w:rFonts w:ascii="Arial" w:eastAsia="Calibri" w:hAnsi="Arial" w:cs="Arial"/>
                <w:sz w:val="24"/>
                <w:szCs w:val="24"/>
              </w:rPr>
              <w:t xml:space="preserve"> an investment plan</w:t>
            </w:r>
            <w:r w:rsidR="00625CDD" w:rsidRPr="006B2B22">
              <w:rPr>
                <w:rFonts w:ascii="Arial" w:eastAsia="Calibri" w:hAnsi="Arial" w:cs="Arial"/>
                <w:sz w:val="24"/>
                <w:szCs w:val="24"/>
              </w:rPr>
              <w:t xml:space="preserve"> with as wide a range of local stakeholders as possible</w:t>
            </w:r>
            <w:r w:rsidR="00E704AE" w:rsidRPr="006B2B22">
              <w:rPr>
                <w:rFonts w:ascii="Arial" w:eastAsia="Calibri" w:hAnsi="Arial" w:cs="Arial"/>
                <w:sz w:val="24"/>
                <w:szCs w:val="24"/>
              </w:rPr>
              <w:t>, the Plan went on to be approved by the government in December 2022</w:t>
            </w:r>
            <w:r w:rsidR="00625CDD" w:rsidRPr="006B2B22">
              <w:rPr>
                <w:rFonts w:ascii="Arial" w:eastAsia="Calibri" w:hAnsi="Arial" w:cs="Arial"/>
                <w:sz w:val="24"/>
                <w:szCs w:val="24"/>
              </w:rPr>
              <w:t>.</w:t>
            </w:r>
            <w:r w:rsidR="00E704AE" w:rsidRPr="006B2B22">
              <w:rPr>
                <w:rFonts w:ascii="Arial" w:eastAsia="Calibri" w:hAnsi="Arial" w:cs="Arial"/>
                <w:sz w:val="24"/>
                <w:szCs w:val="24"/>
              </w:rPr>
              <w:t xml:space="preserve"> The UK Shared Prosperity Fund Board continues to meet monthly with a diverse board of local stakeholders and is now actively delivering on a wide range of the proposals agreed within the investment plan. An end of first year report was submitted to the government in May 2023. </w:t>
            </w:r>
            <w:r w:rsidR="00625CDD" w:rsidRPr="006B2B22">
              <w:rPr>
                <w:rFonts w:ascii="Arial" w:eastAsia="Calibri" w:hAnsi="Arial" w:cs="Arial"/>
                <w:sz w:val="24"/>
                <w:szCs w:val="24"/>
              </w:rPr>
              <w:t xml:space="preserve"> </w:t>
            </w:r>
          </w:p>
          <w:p w14:paraId="0B590F84" w14:textId="77777777" w:rsidR="00F853D4" w:rsidRPr="00F728A6" w:rsidRDefault="00F853D4" w:rsidP="00A84ED0">
            <w:pPr>
              <w:spacing w:after="0" w:line="360" w:lineRule="auto"/>
              <w:rPr>
                <w:rFonts w:ascii="Arial" w:eastAsia="Calibri" w:hAnsi="Arial" w:cs="Arial"/>
                <w:sz w:val="24"/>
                <w:szCs w:val="24"/>
              </w:rPr>
            </w:pPr>
          </w:p>
          <w:p w14:paraId="441A0544"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 VCSE Accord ensures that there is a shared commitment and close partnership working with Greater Manchester’s 16,000 VCSE organisations.</w:t>
            </w:r>
          </w:p>
          <w:p w14:paraId="3548D10E" w14:textId="77777777" w:rsidR="00630F97" w:rsidRPr="00F728A6" w:rsidRDefault="00630F97" w:rsidP="00A84ED0">
            <w:pPr>
              <w:spacing w:after="0" w:line="360" w:lineRule="auto"/>
              <w:rPr>
                <w:rFonts w:ascii="Arial" w:eastAsia="Calibri" w:hAnsi="Arial" w:cs="Arial"/>
                <w:sz w:val="24"/>
                <w:szCs w:val="24"/>
              </w:rPr>
            </w:pPr>
          </w:p>
          <w:p w14:paraId="4588C746" w14:textId="77777777" w:rsidR="00630F97" w:rsidRPr="00F728A6" w:rsidRDefault="00630F97" w:rsidP="00A84ED0">
            <w:pPr>
              <w:spacing w:after="0" w:line="360" w:lineRule="auto"/>
              <w:rPr>
                <w:rFonts w:ascii="Arial" w:eastAsia="Calibri" w:hAnsi="Arial" w:cs="Arial"/>
                <w:color w:val="FF0000"/>
                <w:sz w:val="24"/>
                <w:szCs w:val="24"/>
              </w:rPr>
            </w:pPr>
            <w:r w:rsidRPr="00F728A6">
              <w:rPr>
                <w:rFonts w:ascii="Arial" w:eastAsia="Calibri" w:hAnsi="Arial" w:cs="Arial"/>
                <w:sz w:val="24"/>
                <w:szCs w:val="24"/>
              </w:rPr>
              <w:t>Community engagement events regularly take place (including the GM Youth Combined Authority; the Mayor’s Disabled Peoples Panel; LGBTQ+ Panel; and the Faith, Race &amp; Women’s Panel). Regular feedback mechanisms are offered through the proactive use of social media platforms and the supporting of surveys such as the ‘GM Big Disability Survey’ – which provided important insight into the issues faced by disabled people across GM during the Covid-19 pandemic.</w:t>
            </w:r>
          </w:p>
          <w:p w14:paraId="2B51A352" w14:textId="77777777" w:rsidR="00630F97" w:rsidRPr="00F728A6" w:rsidRDefault="00630F97" w:rsidP="00A84ED0">
            <w:pPr>
              <w:spacing w:after="0" w:line="360" w:lineRule="auto"/>
              <w:rPr>
                <w:rFonts w:ascii="Arial" w:eastAsia="Calibri" w:hAnsi="Arial" w:cs="Arial"/>
                <w:sz w:val="24"/>
                <w:szCs w:val="24"/>
              </w:rPr>
            </w:pPr>
          </w:p>
        </w:tc>
      </w:tr>
      <w:tr w:rsidR="00CF1924" w:rsidRPr="00F728A6" w14:paraId="2A2D8BE0" w14:textId="77777777" w:rsidTr="00CF1924">
        <w:tc>
          <w:tcPr>
            <w:tcW w:w="5000" w:type="pct"/>
            <w:tcBorders>
              <w:top w:val="single" w:sz="4" w:space="0" w:color="auto"/>
              <w:left w:val="single" w:sz="4" w:space="0" w:color="auto"/>
              <w:bottom w:val="single" w:sz="4" w:space="0" w:color="auto"/>
              <w:right w:val="single" w:sz="4" w:space="0" w:color="auto"/>
            </w:tcBorders>
            <w:shd w:val="clear" w:color="auto" w:fill="auto"/>
          </w:tcPr>
          <w:p w14:paraId="75D0E990" w14:textId="3F5CE6F2" w:rsidR="002210EA" w:rsidRPr="00CF1924" w:rsidRDefault="00CF1924" w:rsidP="002210EA">
            <w:pPr>
              <w:spacing w:after="0" w:line="360" w:lineRule="auto"/>
              <w:rPr>
                <w:rFonts w:ascii="Arial" w:eastAsia="Calibri" w:hAnsi="Arial" w:cs="Arial"/>
                <w:sz w:val="24"/>
                <w:szCs w:val="24"/>
              </w:rPr>
            </w:pPr>
            <w:r w:rsidRPr="00B50B4F">
              <w:rPr>
                <w:rFonts w:ascii="Arial" w:eastAsia="Calibri" w:hAnsi="Arial" w:cs="Arial"/>
                <w:sz w:val="24"/>
                <w:szCs w:val="24"/>
              </w:rPr>
              <w:lastRenderedPageBreak/>
              <w:t xml:space="preserve">Areas for Focus in </w:t>
            </w:r>
            <w:r w:rsidR="00CB1914">
              <w:rPr>
                <w:rFonts w:ascii="Arial" w:eastAsia="Calibri" w:hAnsi="Arial" w:cs="Arial"/>
                <w:sz w:val="24"/>
                <w:szCs w:val="24"/>
              </w:rPr>
              <w:t>2023/24</w:t>
            </w:r>
          </w:p>
          <w:p w14:paraId="4BE7184A" w14:textId="77777777" w:rsidR="00BF3CB3" w:rsidRDefault="00CB1914" w:rsidP="0068106A">
            <w:pPr>
              <w:numPr>
                <w:ilvl w:val="0"/>
                <w:numId w:val="3"/>
              </w:numPr>
              <w:spacing w:after="0" w:line="360" w:lineRule="auto"/>
              <w:contextualSpacing/>
              <w:rPr>
                <w:rFonts w:ascii="Arial" w:eastAsia="Calibri" w:hAnsi="Arial" w:cs="Arial"/>
                <w:sz w:val="24"/>
                <w:szCs w:val="24"/>
              </w:rPr>
            </w:pPr>
            <w:r w:rsidRPr="00CB1914">
              <w:rPr>
                <w:rFonts w:ascii="Arial" w:eastAsia="Calibri" w:hAnsi="Arial" w:cs="Arial"/>
                <w:sz w:val="24"/>
                <w:szCs w:val="24"/>
              </w:rPr>
              <w:t>Embed the Bee Network Committee within the GMCA Governance Structure</w:t>
            </w:r>
          </w:p>
          <w:p w14:paraId="6A9D28A7" w14:textId="632AF970" w:rsidR="00CB1914" w:rsidRPr="00CF1924" w:rsidRDefault="00CB1914" w:rsidP="0068106A">
            <w:pPr>
              <w:numPr>
                <w:ilvl w:val="0"/>
                <w:numId w:val="3"/>
              </w:numPr>
              <w:spacing w:after="0" w:line="360" w:lineRule="auto"/>
              <w:contextualSpacing/>
              <w:rPr>
                <w:rFonts w:ascii="Arial" w:eastAsia="Calibri" w:hAnsi="Arial" w:cs="Arial"/>
                <w:sz w:val="24"/>
                <w:szCs w:val="24"/>
              </w:rPr>
            </w:pPr>
            <w:r w:rsidRPr="00CB1914">
              <w:rPr>
                <w:rFonts w:ascii="Arial" w:eastAsia="Calibri" w:hAnsi="Arial" w:cs="Arial"/>
                <w:bCs/>
                <w:sz w:val="24"/>
                <w:szCs w:val="24"/>
              </w:rPr>
              <w:t>Continuing to address the cost-of-living and inflation crisis via governance and work with external partners.</w:t>
            </w:r>
          </w:p>
        </w:tc>
      </w:tr>
    </w:tbl>
    <w:p w14:paraId="1EDDED77" w14:textId="77777777" w:rsidR="00630F97" w:rsidRPr="00F728A6" w:rsidRDefault="00630F97" w:rsidP="00A84ED0">
      <w:pPr>
        <w:spacing w:line="360" w:lineRule="auto"/>
        <w:rPr>
          <w:rFonts w:ascii="Arial" w:eastAsia="Calibri" w:hAnsi="Arial" w:cs="Arial"/>
          <w:sz w:val="24"/>
          <w:szCs w:val="24"/>
        </w:rPr>
      </w:pPr>
    </w:p>
    <w:p w14:paraId="42EBC359"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6FC3DDE4" w14:textId="77777777" w:rsidTr="00137BD7">
        <w:tc>
          <w:tcPr>
            <w:tcW w:w="5000" w:type="pct"/>
            <w:shd w:val="clear" w:color="auto" w:fill="D9D9D9"/>
          </w:tcPr>
          <w:p w14:paraId="69B2145B" w14:textId="77777777" w:rsidR="00630F97" w:rsidRPr="00F728A6" w:rsidRDefault="00630F97" w:rsidP="0068106A">
            <w:pPr>
              <w:numPr>
                <w:ilvl w:val="0"/>
                <w:numId w:val="2"/>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DEFINING OUTCOMES IN TERMS OF SUSTAINABLE ECONOMIC, SOCIAL AND ENVIRONMENTAL BENEFITS</w:t>
            </w:r>
          </w:p>
        </w:tc>
      </w:tr>
      <w:tr w:rsidR="00630F97" w:rsidRPr="00F728A6" w14:paraId="4606F1BA" w14:textId="77777777" w:rsidTr="00137BD7">
        <w:tc>
          <w:tcPr>
            <w:tcW w:w="5000" w:type="pct"/>
            <w:shd w:val="clear" w:color="auto" w:fill="auto"/>
          </w:tcPr>
          <w:p w14:paraId="4824772D" w14:textId="658B3393"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coronavirus pandemic ha</w:t>
            </w:r>
            <w:r w:rsidR="00E704AE">
              <w:rPr>
                <w:rFonts w:ascii="Arial" w:eastAsia="Calibri" w:hAnsi="Arial" w:cs="Arial"/>
                <w:sz w:val="24"/>
                <w:szCs w:val="24"/>
              </w:rPr>
              <w:t>d</w:t>
            </w:r>
            <w:r w:rsidRPr="00F728A6">
              <w:rPr>
                <w:rFonts w:ascii="Arial" w:eastAsia="Calibri" w:hAnsi="Arial" w:cs="Arial"/>
                <w:sz w:val="24"/>
                <w:szCs w:val="24"/>
              </w:rPr>
              <w:t xml:space="preserve"> highlighted more than ever the importance of securing Greater Manchester’s long-term ambition to create a green and prosperous city-region. The Clean Air Plan, Spatial Framework and Minimum Licensing Standards plans form part of this vision, looking to offer a better quality of life for everyone living and working in the city-region.</w:t>
            </w:r>
          </w:p>
          <w:p w14:paraId="39FCE339" w14:textId="77777777" w:rsidR="00630F97" w:rsidRPr="00F728A6" w:rsidRDefault="00630F97" w:rsidP="00A84ED0">
            <w:pPr>
              <w:spacing w:after="0" w:line="360" w:lineRule="auto"/>
              <w:rPr>
                <w:rFonts w:ascii="Arial" w:eastAsia="Calibri" w:hAnsi="Arial" w:cs="Arial"/>
                <w:sz w:val="24"/>
                <w:szCs w:val="24"/>
              </w:rPr>
            </w:pPr>
          </w:p>
          <w:p w14:paraId="35A5CE6F" w14:textId="33881244"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GM Strategy and Implementation Plan have been agreed as the overarching Strategy for all GM work. Performance against the Strategy’s priorities and performance is reported to Scrutiny on a </w:t>
            </w:r>
            <w:r w:rsidR="00A54346" w:rsidRPr="00F728A6">
              <w:rPr>
                <w:rFonts w:ascii="Arial" w:eastAsia="Calibri" w:hAnsi="Arial" w:cs="Arial"/>
                <w:sz w:val="24"/>
                <w:szCs w:val="24"/>
              </w:rPr>
              <w:t>6-monthly</w:t>
            </w:r>
            <w:r w:rsidRPr="00F728A6">
              <w:rPr>
                <w:rFonts w:ascii="Arial" w:eastAsia="Calibri" w:hAnsi="Arial" w:cs="Arial"/>
                <w:sz w:val="24"/>
                <w:szCs w:val="24"/>
              </w:rPr>
              <w:t xml:space="preserve"> basis. The GM Strategy and info</w:t>
            </w:r>
            <w:r w:rsidR="00A54346">
              <w:rPr>
                <w:rFonts w:ascii="Arial" w:eastAsia="Calibri" w:hAnsi="Arial" w:cs="Arial"/>
                <w:sz w:val="24"/>
                <w:szCs w:val="24"/>
              </w:rPr>
              <w:t>rmation</w:t>
            </w:r>
            <w:r w:rsidRPr="00F728A6">
              <w:rPr>
                <w:rFonts w:ascii="Arial" w:eastAsia="Calibri" w:hAnsi="Arial" w:cs="Arial"/>
                <w:sz w:val="24"/>
                <w:szCs w:val="24"/>
              </w:rPr>
              <w:t xml:space="preserve"> graphics used in the GM performance report describe the anticipated impacts of the delivery of the GM Strategy.</w:t>
            </w:r>
          </w:p>
          <w:p w14:paraId="34ED522A" w14:textId="77777777" w:rsidR="00630F97" w:rsidRPr="00F728A6" w:rsidRDefault="00630F97" w:rsidP="00A84ED0">
            <w:pPr>
              <w:spacing w:after="0" w:line="360" w:lineRule="auto"/>
              <w:rPr>
                <w:rFonts w:ascii="Arial" w:eastAsia="Calibri" w:hAnsi="Arial" w:cs="Arial"/>
                <w:sz w:val="24"/>
                <w:szCs w:val="24"/>
              </w:rPr>
            </w:pPr>
          </w:p>
          <w:p w14:paraId="0F75E6EF"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Business Plan further defines GMCA’s vision, objectives and outcomes in relation to economic, social and environmental developments within GM. The GMCA Business Plan and subsequent publications have been developed with stakeholders to ensure the organisational priorities and objectives are in line with shared ambitions.</w:t>
            </w:r>
          </w:p>
          <w:p w14:paraId="392911DA" w14:textId="77777777" w:rsidR="00630F97" w:rsidRPr="00F728A6" w:rsidRDefault="00630F97" w:rsidP="00A84ED0">
            <w:pPr>
              <w:spacing w:after="0" w:line="360" w:lineRule="auto"/>
              <w:rPr>
                <w:rFonts w:ascii="Arial" w:eastAsia="Calibri" w:hAnsi="Arial" w:cs="Arial"/>
                <w:sz w:val="24"/>
                <w:szCs w:val="24"/>
              </w:rPr>
            </w:pPr>
          </w:p>
          <w:p w14:paraId="1C6348FD" w14:textId="4A99DB08" w:rsidR="00630F97" w:rsidRPr="00B50B4F" w:rsidRDefault="004F494B" w:rsidP="00A84ED0">
            <w:pPr>
              <w:spacing w:after="0" w:line="360" w:lineRule="auto"/>
              <w:rPr>
                <w:rFonts w:ascii="Arial" w:eastAsia="Calibri" w:hAnsi="Arial" w:cs="Arial"/>
                <w:sz w:val="24"/>
                <w:szCs w:val="24"/>
              </w:rPr>
            </w:pPr>
            <w:r w:rsidRPr="00B50B4F">
              <w:rPr>
                <w:rFonts w:ascii="Arial" w:eastAsia="Calibri" w:hAnsi="Arial" w:cs="Arial"/>
                <w:sz w:val="24"/>
                <w:szCs w:val="24"/>
              </w:rPr>
              <w:t xml:space="preserve">The </w:t>
            </w:r>
            <w:r w:rsidR="00C9489C" w:rsidRPr="00B50B4F">
              <w:rPr>
                <w:rFonts w:ascii="Arial" w:eastAsia="Calibri" w:hAnsi="Arial" w:cs="Arial"/>
                <w:sz w:val="24"/>
                <w:szCs w:val="24"/>
              </w:rPr>
              <w:t>Greater Manchester Strategy</w:t>
            </w:r>
            <w:r w:rsidR="00E609FF" w:rsidRPr="00B50B4F">
              <w:rPr>
                <w:rFonts w:ascii="Arial" w:eastAsia="Calibri" w:hAnsi="Arial" w:cs="Arial"/>
                <w:sz w:val="24"/>
                <w:szCs w:val="24"/>
              </w:rPr>
              <w:t xml:space="preserve"> refresh</w:t>
            </w:r>
            <w:r w:rsidR="00C9489C" w:rsidRPr="00B50B4F">
              <w:rPr>
                <w:rFonts w:ascii="Arial" w:eastAsia="Calibri" w:hAnsi="Arial" w:cs="Arial"/>
                <w:sz w:val="24"/>
                <w:szCs w:val="24"/>
              </w:rPr>
              <w:t xml:space="preserve"> w</w:t>
            </w:r>
            <w:r w:rsidR="00E609FF" w:rsidRPr="00B50B4F">
              <w:rPr>
                <w:rFonts w:ascii="Arial" w:eastAsia="Calibri" w:hAnsi="Arial" w:cs="Arial"/>
                <w:sz w:val="24"/>
                <w:szCs w:val="24"/>
              </w:rPr>
              <w:t>as</w:t>
            </w:r>
            <w:r w:rsidR="00C9489C" w:rsidRPr="00B50B4F">
              <w:rPr>
                <w:rFonts w:ascii="Arial" w:eastAsia="Calibri" w:hAnsi="Arial" w:cs="Arial"/>
                <w:sz w:val="24"/>
                <w:szCs w:val="24"/>
              </w:rPr>
              <w:t xml:space="preserve"> finalised </w:t>
            </w:r>
            <w:r w:rsidR="00E609FF" w:rsidRPr="00B50B4F">
              <w:rPr>
                <w:rFonts w:ascii="Arial" w:eastAsia="Calibri" w:hAnsi="Arial" w:cs="Arial"/>
                <w:sz w:val="24"/>
                <w:szCs w:val="24"/>
              </w:rPr>
              <w:t xml:space="preserve">and agreed in </w:t>
            </w:r>
            <w:r w:rsidR="00C9489C" w:rsidRPr="00B50B4F">
              <w:rPr>
                <w:rFonts w:ascii="Arial" w:eastAsia="Calibri" w:hAnsi="Arial" w:cs="Arial"/>
                <w:sz w:val="24"/>
                <w:szCs w:val="24"/>
              </w:rPr>
              <w:t>September 2021</w:t>
            </w:r>
            <w:r w:rsidR="00BE2894">
              <w:rPr>
                <w:rFonts w:ascii="Arial" w:eastAsia="Calibri" w:hAnsi="Arial" w:cs="Arial"/>
                <w:sz w:val="24"/>
                <w:szCs w:val="24"/>
              </w:rPr>
              <w:t xml:space="preserve"> with a progress report provided in July 2022</w:t>
            </w:r>
            <w:r w:rsidR="00C9489C" w:rsidRPr="00B50B4F">
              <w:rPr>
                <w:rFonts w:ascii="Arial" w:eastAsia="Calibri" w:hAnsi="Arial" w:cs="Arial"/>
                <w:sz w:val="24"/>
                <w:szCs w:val="24"/>
              </w:rPr>
              <w:t>.</w:t>
            </w:r>
            <w:r w:rsidRPr="00B50B4F">
              <w:rPr>
                <w:rFonts w:ascii="Arial" w:hAnsi="Arial" w:cs="Arial"/>
                <w:sz w:val="24"/>
                <w:szCs w:val="24"/>
              </w:rPr>
              <w:t xml:space="preserve"> </w:t>
            </w:r>
            <w:r w:rsidRPr="00B50B4F">
              <w:rPr>
                <w:rFonts w:ascii="Arial" w:eastAsia="Calibri" w:hAnsi="Arial" w:cs="Arial"/>
                <w:sz w:val="24"/>
                <w:szCs w:val="24"/>
              </w:rPr>
              <w:t>The refreshed Strategy incorporates the objectives and actions from the Living with Covid plans and also the Mayoral Manifesto commitments – in particular relating to Transport. There is a strong focus on delivery with robust arrangements put in place to monitor delivery, performance and risk, underpinned by strong governance arrangements, which are designed to support this delivery.</w:t>
            </w:r>
            <w:r w:rsidR="00C9489C" w:rsidRPr="00B50B4F">
              <w:rPr>
                <w:rFonts w:ascii="Arial" w:eastAsia="Calibri" w:hAnsi="Arial" w:cs="Arial"/>
                <w:sz w:val="24"/>
                <w:szCs w:val="24"/>
              </w:rPr>
              <w:t xml:space="preserve"> </w:t>
            </w:r>
            <w:r w:rsidRPr="00B50B4F">
              <w:rPr>
                <w:rFonts w:ascii="Arial" w:eastAsia="Calibri" w:hAnsi="Arial" w:cs="Arial"/>
                <w:sz w:val="24"/>
                <w:szCs w:val="24"/>
              </w:rPr>
              <w:t>T</w:t>
            </w:r>
            <w:r w:rsidR="00C9489C" w:rsidRPr="00B50B4F">
              <w:rPr>
                <w:rFonts w:ascii="Arial" w:eastAsia="Calibri" w:hAnsi="Arial" w:cs="Arial"/>
                <w:sz w:val="24"/>
                <w:szCs w:val="24"/>
              </w:rPr>
              <w:t>here will be a continued focus on ensuring the effective delivery of the GMS priorities through strong governance arrangements, which are designed to support this delivery.</w:t>
            </w:r>
          </w:p>
          <w:p w14:paraId="327B7FB5" w14:textId="77777777" w:rsidR="00C9489C" w:rsidRPr="00F728A6" w:rsidRDefault="00C9489C" w:rsidP="00A84ED0">
            <w:pPr>
              <w:spacing w:after="0" w:line="360" w:lineRule="auto"/>
              <w:rPr>
                <w:rFonts w:ascii="Arial" w:eastAsia="Calibri" w:hAnsi="Arial" w:cs="Arial"/>
                <w:sz w:val="24"/>
                <w:szCs w:val="24"/>
              </w:rPr>
            </w:pPr>
          </w:p>
          <w:p w14:paraId="27F3DDF7" w14:textId="28467D73"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Greater Manchester’s long-term ambition to create a green and prosperous city region</w:t>
            </w:r>
            <w:r w:rsidR="00BE2894">
              <w:rPr>
                <w:rFonts w:ascii="Arial" w:eastAsia="Calibri" w:hAnsi="Arial" w:cs="Arial"/>
                <w:sz w:val="24"/>
                <w:szCs w:val="24"/>
              </w:rPr>
              <w:t xml:space="preserve"> is more vital than ever given the increasing detrimental impact of climate change</w:t>
            </w:r>
            <w:r w:rsidRPr="00F728A6">
              <w:rPr>
                <w:rFonts w:ascii="Arial" w:eastAsia="Calibri" w:hAnsi="Arial" w:cs="Arial"/>
                <w:sz w:val="24"/>
                <w:szCs w:val="24"/>
              </w:rPr>
              <w:t>. Brought together, the developing</w:t>
            </w:r>
            <w:r w:rsidRPr="00F728A6">
              <w:rPr>
                <w:rFonts w:ascii="Arial" w:eastAsia="Calibri" w:hAnsi="Arial" w:cs="Arial"/>
                <w:sz w:val="24"/>
                <w:szCs w:val="24"/>
                <w:lang w:val="en-US"/>
              </w:rPr>
              <w:t xml:space="preserve"> Greater Manchester Spatial Framework, </w:t>
            </w:r>
            <w:r w:rsidRPr="00F728A6">
              <w:rPr>
                <w:rFonts w:ascii="Arial" w:eastAsia="Calibri" w:hAnsi="Arial" w:cs="Arial"/>
                <w:sz w:val="24"/>
                <w:szCs w:val="24"/>
                <w:lang w:val="en-US"/>
              </w:rPr>
              <w:lastRenderedPageBreak/>
              <w:t xml:space="preserve">Clean Air Plan and Minimum Licensing Standards provide a holistic view of the city region’s economic, social and environmental ambitions, looking to offer a better quality of life for everyone living and working in the city-region.  Greater Manchester’s </w:t>
            </w:r>
            <w:r w:rsidR="00A54346" w:rsidRPr="00F728A6">
              <w:rPr>
                <w:rFonts w:ascii="Arial" w:eastAsia="Calibri" w:hAnsi="Arial" w:cs="Arial"/>
                <w:sz w:val="24"/>
                <w:szCs w:val="24"/>
                <w:lang w:val="en-US"/>
              </w:rPr>
              <w:t>Five-Year</w:t>
            </w:r>
            <w:r w:rsidRPr="00F728A6">
              <w:rPr>
                <w:rFonts w:ascii="Arial" w:eastAsia="Calibri" w:hAnsi="Arial" w:cs="Arial"/>
                <w:sz w:val="24"/>
                <w:szCs w:val="24"/>
                <w:lang w:val="en-US"/>
              </w:rPr>
              <w:t xml:space="preserve"> Environment Plan sets out a further suite of actions that will support the conurbation’s goal of carbon neutrality by 2038.</w:t>
            </w:r>
          </w:p>
          <w:p w14:paraId="51970E38" w14:textId="77777777" w:rsidR="00630F97" w:rsidRPr="00F728A6" w:rsidRDefault="00630F97" w:rsidP="00A84ED0">
            <w:pPr>
              <w:spacing w:after="0" w:line="360" w:lineRule="auto"/>
              <w:rPr>
                <w:rFonts w:ascii="Arial" w:eastAsia="Calibri" w:hAnsi="Arial" w:cs="Arial"/>
                <w:color w:val="2E74B5"/>
                <w:sz w:val="24"/>
                <w:szCs w:val="24"/>
              </w:rPr>
            </w:pPr>
          </w:p>
          <w:p w14:paraId="2B094ABE" w14:textId="77777777"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Capital programmes for both transport and economic development schemes are assessed using a fully rounded appraisal mechanism which includes deliverability alongside social, economic and environmental considerations.</w:t>
            </w:r>
          </w:p>
          <w:p w14:paraId="1E85310B" w14:textId="77777777" w:rsidR="00630F97" w:rsidRPr="00F728A6" w:rsidRDefault="00630F97" w:rsidP="00A84ED0">
            <w:pPr>
              <w:spacing w:after="0" w:line="360" w:lineRule="auto"/>
              <w:rPr>
                <w:rFonts w:ascii="Arial" w:eastAsia="Calibri" w:hAnsi="Arial" w:cs="Arial"/>
                <w:sz w:val="24"/>
                <w:szCs w:val="24"/>
                <w:lang w:val="en-US"/>
              </w:rPr>
            </w:pPr>
          </w:p>
          <w:p w14:paraId="76B73A8D" w14:textId="2CDCCB78" w:rsidR="00630F97"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The GMCA Social Value Policy is actively applied in commissioning and procurement activities. This Policy has been updated to reflect the revised objectives in the Greater Manchester Strategy Our People, Our Place and will support commissioners to set out their procurement and contract management requirements to maximise relevant social value, and providers to</w:t>
            </w:r>
            <w:r w:rsidR="00137BD7" w:rsidRPr="00F728A6">
              <w:rPr>
                <w:rFonts w:ascii="Arial" w:eastAsia="Calibri" w:hAnsi="Arial" w:cs="Arial"/>
                <w:sz w:val="24"/>
                <w:szCs w:val="24"/>
                <w:lang w:val="en-US"/>
              </w:rPr>
              <w:t xml:space="preserve"> develop and submit proposals.</w:t>
            </w:r>
          </w:p>
          <w:p w14:paraId="2D76866C" w14:textId="370FB02E" w:rsidR="00976A52" w:rsidRDefault="00976A52" w:rsidP="00A84ED0">
            <w:pPr>
              <w:spacing w:after="0" w:line="360" w:lineRule="auto"/>
              <w:rPr>
                <w:rFonts w:ascii="Arial" w:eastAsia="Calibri" w:hAnsi="Arial" w:cs="Arial"/>
                <w:sz w:val="24"/>
                <w:szCs w:val="24"/>
                <w:lang w:val="en-US"/>
              </w:rPr>
            </w:pPr>
          </w:p>
          <w:p w14:paraId="6FE6B178" w14:textId="02039CBC" w:rsidR="00976A52" w:rsidRPr="00F728A6" w:rsidRDefault="00976A52" w:rsidP="00A84ED0">
            <w:pPr>
              <w:spacing w:after="0" w:line="360" w:lineRule="auto"/>
              <w:rPr>
                <w:rFonts w:ascii="Arial" w:eastAsia="Calibri" w:hAnsi="Arial" w:cs="Arial"/>
                <w:sz w:val="24"/>
                <w:szCs w:val="24"/>
                <w:lang w:val="en-US"/>
              </w:rPr>
            </w:pPr>
            <w:r>
              <w:rPr>
                <w:rFonts w:ascii="Arial" w:eastAsia="Calibri" w:hAnsi="Arial" w:cs="Arial"/>
                <w:sz w:val="24"/>
                <w:szCs w:val="24"/>
              </w:rPr>
              <w:t>T</w:t>
            </w:r>
            <w:r w:rsidRPr="00976A52">
              <w:rPr>
                <w:rFonts w:ascii="Arial" w:eastAsia="Calibri" w:hAnsi="Arial" w:cs="Arial"/>
                <w:sz w:val="24"/>
                <w:szCs w:val="24"/>
              </w:rPr>
              <w:t>he rising costs of living</w:t>
            </w:r>
            <w:r w:rsidR="00BE2894">
              <w:rPr>
                <w:rFonts w:ascii="Arial" w:eastAsia="Calibri" w:hAnsi="Arial" w:cs="Arial"/>
                <w:sz w:val="24"/>
                <w:szCs w:val="24"/>
              </w:rPr>
              <w:t>, inflation</w:t>
            </w:r>
            <w:r w:rsidRPr="00976A52">
              <w:rPr>
                <w:rFonts w:ascii="Arial" w:eastAsia="Calibri" w:hAnsi="Arial" w:cs="Arial"/>
                <w:sz w:val="24"/>
                <w:szCs w:val="24"/>
              </w:rPr>
              <w:t xml:space="preserve"> and other factors</w:t>
            </w:r>
            <w:r w:rsidR="00A063E8">
              <w:rPr>
                <w:rFonts w:ascii="Arial" w:eastAsia="Calibri" w:hAnsi="Arial" w:cs="Arial"/>
                <w:sz w:val="24"/>
                <w:szCs w:val="24"/>
              </w:rPr>
              <w:t xml:space="preserve"> such as the </w:t>
            </w:r>
            <w:r w:rsidR="002210EA">
              <w:rPr>
                <w:rFonts w:ascii="Arial" w:eastAsia="Calibri" w:hAnsi="Arial" w:cs="Arial"/>
                <w:sz w:val="24"/>
                <w:szCs w:val="24"/>
              </w:rPr>
              <w:t>ongoing w</w:t>
            </w:r>
            <w:r w:rsidR="00B95DB6">
              <w:rPr>
                <w:rFonts w:ascii="Arial" w:eastAsia="Calibri" w:hAnsi="Arial" w:cs="Arial"/>
                <w:sz w:val="24"/>
                <w:szCs w:val="24"/>
              </w:rPr>
              <w:t>ar in</w:t>
            </w:r>
            <w:r w:rsidR="002210EA">
              <w:rPr>
                <w:rFonts w:ascii="Arial" w:eastAsia="Calibri" w:hAnsi="Arial" w:cs="Arial"/>
                <w:sz w:val="24"/>
                <w:szCs w:val="24"/>
              </w:rPr>
              <w:t xml:space="preserve"> the</w:t>
            </w:r>
            <w:r w:rsidR="00B95DB6">
              <w:rPr>
                <w:rFonts w:ascii="Arial" w:eastAsia="Calibri" w:hAnsi="Arial" w:cs="Arial"/>
                <w:sz w:val="24"/>
                <w:szCs w:val="24"/>
              </w:rPr>
              <w:t xml:space="preserve"> Ukraine</w:t>
            </w:r>
            <w:r w:rsidRPr="00976A52">
              <w:rPr>
                <w:rFonts w:ascii="Arial" w:eastAsia="Calibri" w:hAnsi="Arial" w:cs="Arial"/>
                <w:sz w:val="24"/>
                <w:szCs w:val="24"/>
              </w:rPr>
              <w:t xml:space="preserve"> are affecting the trajectory and resilience of the GM economy</w:t>
            </w:r>
            <w:r>
              <w:rPr>
                <w:rFonts w:ascii="Arial" w:eastAsia="Calibri" w:hAnsi="Arial" w:cs="Arial"/>
                <w:sz w:val="24"/>
                <w:szCs w:val="24"/>
              </w:rPr>
              <w:t xml:space="preserve"> </w:t>
            </w:r>
            <w:r w:rsidR="00024243">
              <w:rPr>
                <w:rFonts w:ascii="Arial" w:eastAsia="Calibri" w:hAnsi="Arial" w:cs="Arial"/>
                <w:sz w:val="24"/>
                <w:szCs w:val="24"/>
              </w:rPr>
              <w:t>-</w:t>
            </w:r>
            <w:r w:rsidR="00024243" w:rsidRPr="00976A52">
              <w:rPr>
                <w:rFonts w:ascii="Arial" w:eastAsia="Calibri" w:hAnsi="Arial" w:cs="Arial"/>
                <w:sz w:val="24"/>
                <w:szCs w:val="24"/>
              </w:rPr>
              <w:t xml:space="preserve"> therefore</w:t>
            </w:r>
            <w:r>
              <w:rPr>
                <w:rFonts w:ascii="Arial" w:eastAsia="Calibri" w:hAnsi="Arial" w:cs="Arial"/>
                <w:sz w:val="24"/>
                <w:szCs w:val="24"/>
              </w:rPr>
              <w:t xml:space="preserve"> the</w:t>
            </w:r>
            <w:r w:rsidRPr="00976A52">
              <w:rPr>
                <w:rFonts w:ascii="Arial" w:eastAsia="Calibri" w:hAnsi="Arial" w:cs="Arial"/>
                <w:sz w:val="24"/>
                <w:szCs w:val="24"/>
              </w:rPr>
              <w:t xml:space="preserve"> Authority</w:t>
            </w:r>
            <w:r>
              <w:rPr>
                <w:rFonts w:ascii="Arial" w:eastAsia="Calibri" w:hAnsi="Arial" w:cs="Arial"/>
                <w:sz w:val="24"/>
                <w:szCs w:val="24"/>
              </w:rPr>
              <w:t xml:space="preserve"> also</w:t>
            </w:r>
            <w:r w:rsidRPr="00976A52">
              <w:rPr>
                <w:rFonts w:ascii="Arial" w:eastAsia="Calibri" w:hAnsi="Arial" w:cs="Arial"/>
                <w:sz w:val="24"/>
                <w:szCs w:val="24"/>
              </w:rPr>
              <w:t xml:space="preserve"> reports to the GMCA</w:t>
            </w:r>
            <w:r>
              <w:rPr>
                <w:rFonts w:ascii="Arial" w:eastAsia="Calibri" w:hAnsi="Arial" w:cs="Arial"/>
                <w:sz w:val="24"/>
                <w:szCs w:val="24"/>
              </w:rPr>
              <w:t xml:space="preserve"> with</w:t>
            </w:r>
            <w:r w:rsidRPr="00976A52">
              <w:rPr>
                <w:rFonts w:ascii="Arial" w:eastAsia="Calibri" w:hAnsi="Arial" w:cs="Arial"/>
                <w:sz w:val="24"/>
                <w:szCs w:val="24"/>
              </w:rPr>
              <w:t xml:space="preserve"> the monthly </w:t>
            </w:r>
            <w:r>
              <w:rPr>
                <w:rFonts w:ascii="Arial" w:eastAsia="Calibri" w:hAnsi="Arial" w:cs="Arial"/>
                <w:sz w:val="24"/>
                <w:szCs w:val="24"/>
              </w:rPr>
              <w:t>‘</w:t>
            </w:r>
            <w:r w:rsidRPr="00976A52">
              <w:rPr>
                <w:rFonts w:ascii="Arial" w:eastAsia="Calibri" w:hAnsi="Arial" w:cs="Arial"/>
                <w:sz w:val="24"/>
                <w:szCs w:val="24"/>
              </w:rPr>
              <w:t>GM Economic Resilience Dashboard</w:t>
            </w:r>
            <w:r>
              <w:rPr>
                <w:rFonts w:ascii="Arial" w:eastAsia="Calibri" w:hAnsi="Arial" w:cs="Arial"/>
                <w:sz w:val="24"/>
                <w:szCs w:val="24"/>
              </w:rPr>
              <w:t>’</w:t>
            </w:r>
            <w:r w:rsidRPr="00976A52">
              <w:rPr>
                <w:rFonts w:ascii="Arial" w:eastAsia="Calibri" w:hAnsi="Arial" w:cs="Arial"/>
                <w:sz w:val="24"/>
                <w:szCs w:val="24"/>
              </w:rPr>
              <w:t xml:space="preserve"> to understand how these factors are impacting.  The Dashboard summarises the latest responses to insights, as the GMCA, Greater Manchester </w:t>
            </w:r>
            <w:r w:rsidR="00BE2894">
              <w:rPr>
                <w:rFonts w:ascii="Arial" w:eastAsia="Calibri" w:hAnsi="Arial" w:cs="Arial"/>
                <w:sz w:val="24"/>
                <w:szCs w:val="24"/>
              </w:rPr>
              <w:t xml:space="preserve">Business Board </w:t>
            </w:r>
            <w:r w:rsidRPr="00976A52">
              <w:rPr>
                <w:rFonts w:ascii="Arial" w:eastAsia="Calibri" w:hAnsi="Arial" w:cs="Arial"/>
                <w:sz w:val="24"/>
                <w:szCs w:val="24"/>
              </w:rPr>
              <w:t>and other partners across the public, private and voluntary, community and social enterprise sectors continue to drive the ambitions set out in the Greater Manchester Local Industrial Strategy and Greater Manchester Economic Vision.  The rising cost-of-living has emerged as a key issue for the GM economy and the Authority is working to provide greater intelligence to support the analysis of the impact.</w:t>
            </w:r>
          </w:p>
          <w:p w14:paraId="6E4E1EF8" w14:textId="77777777" w:rsidR="00630F97" w:rsidRPr="00F728A6" w:rsidRDefault="00630F97" w:rsidP="00A84ED0">
            <w:pPr>
              <w:spacing w:after="0" w:line="360" w:lineRule="auto"/>
              <w:rPr>
                <w:rFonts w:ascii="Arial" w:eastAsia="Calibri" w:hAnsi="Arial" w:cs="Arial"/>
                <w:sz w:val="24"/>
                <w:szCs w:val="24"/>
              </w:rPr>
            </w:pPr>
          </w:p>
        </w:tc>
      </w:tr>
      <w:tr w:rsidR="00CB1914" w:rsidRPr="00F728A6" w14:paraId="36854BA6" w14:textId="77777777" w:rsidTr="00137BD7">
        <w:tc>
          <w:tcPr>
            <w:tcW w:w="5000" w:type="pct"/>
            <w:shd w:val="clear" w:color="auto" w:fill="auto"/>
          </w:tcPr>
          <w:p w14:paraId="2180FA29" w14:textId="77777777" w:rsidR="00CB1914" w:rsidRDefault="00CB1914" w:rsidP="00A84ED0">
            <w:pPr>
              <w:spacing w:after="0" w:line="360" w:lineRule="auto"/>
              <w:rPr>
                <w:rFonts w:ascii="Arial" w:eastAsia="Calibri" w:hAnsi="Arial" w:cs="Arial"/>
                <w:sz w:val="24"/>
                <w:szCs w:val="24"/>
              </w:rPr>
            </w:pPr>
            <w:r>
              <w:rPr>
                <w:rFonts w:ascii="Arial" w:eastAsia="Calibri" w:hAnsi="Arial" w:cs="Arial"/>
                <w:sz w:val="24"/>
                <w:szCs w:val="24"/>
              </w:rPr>
              <w:lastRenderedPageBreak/>
              <w:t>Areas for Focus in 2023/24</w:t>
            </w:r>
          </w:p>
          <w:p w14:paraId="708D8200" w14:textId="77777777" w:rsidR="00CB1914" w:rsidRPr="00CB1914" w:rsidRDefault="00CB1914" w:rsidP="00CB1914">
            <w:pPr>
              <w:pStyle w:val="ListParagraph"/>
              <w:numPr>
                <w:ilvl w:val="0"/>
                <w:numId w:val="21"/>
              </w:numPr>
              <w:spacing w:after="0" w:line="360" w:lineRule="auto"/>
              <w:rPr>
                <w:rFonts w:ascii="Arial" w:eastAsia="Calibri" w:hAnsi="Arial" w:cs="Arial"/>
                <w:sz w:val="24"/>
                <w:szCs w:val="24"/>
              </w:rPr>
            </w:pPr>
            <w:r w:rsidRPr="00CB1914">
              <w:rPr>
                <w:rFonts w:ascii="Arial" w:eastAsia="Calibri" w:hAnsi="Arial" w:cs="Arial"/>
                <w:bCs/>
                <w:sz w:val="24"/>
                <w:szCs w:val="24"/>
              </w:rPr>
              <w:t>Continuing to address the cost-of-living and inflation crisis via governance and work with external partners.</w:t>
            </w:r>
          </w:p>
          <w:p w14:paraId="528A331B" w14:textId="77777777" w:rsidR="00CB1914" w:rsidRPr="00CB1914" w:rsidRDefault="00CB1914" w:rsidP="00CB1914">
            <w:pPr>
              <w:pStyle w:val="ListParagraph"/>
              <w:numPr>
                <w:ilvl w:val="0"/>
                <w:numId w:val="21"/>
              </w:numPr>
              <w:spacing w:after="0" w:line="360" w:lineRule="auto"/>
              <w:rPr>
                <w:rFonts w:ascii="Arial" w:eastAsia="Calibri" w:hAnsi="Arial" w:cs="Arial"/>
                <w:sz w:val="24"/>
                <w:szCs w:val="24"/>
              </w:rPr>
            </w:pPr>
            <w:r w:rsidRPr="00CB1914">
              <w:rPr>
                <w:rFonts w:ascii="Arial" w:eastAsia="Calibri" w:hAnsi="Arial" w:cs="Arial"/>
                <w:bCs/>
                <w:sz w:val="24"/>
                <w:szCs w:val="24"/>
              </w:rPr>
              <w:lastRenderedPageBreak/>
              <w:t>Ensuring full understanding across the authority reporting system in terms of addressing climate crisis issues and low carbon targets.</w:t>
            </w:r>
          </w:p>
          <w:p w14:paraId="4121534B" w14:textId="0806A437" w:rsidR="00CB1914" w:rsidRPr="00CB1914" w:rsidRDefault="00CB1914" w:rsidP="00CB1914">
            <w:pPr>
              <w:pStyle w:val="ListParagraph"/>
              <w:spacing w:after="0" w:line="360" w:lineRule="auto"/>
              <w:rPr>
                <w:rFonts w:ascii="Arial" w:eastAsia="Calibri" w:hAnsi="Arial" w:cs="Arial"/>
                <w:sz w:val="24"/>
                <w:szCs w:val="24"/>
              </w:rPr>
            </w:pPr>
          </w:p>
        </w:tc>
      </w:tr>
    </w:tbl>
    <w:p w14:paraId="13743A20" w14:textId="77777777" w:rsidR="00630F97" w:rsidRPr="00F728A6" w:rsidRDefault="00630F97" w:rsidP="00A84ED0">
      <w:pPr>
        <w:spacing w:line="360" w:lineRule="auto"/>
        <w:rPr>
          <w:rFonts w:ascii="Arial" w:eastAsia="Calibri" w:hAnsi="Arial" w:cs="Arial"/>
          <w:sz w:val="24"/>
          <w:szCs w:val="24"/>
        </w:rPr>
      </w:pPr>
    </w:p>
    <w:p w14:paraId="6CE69106"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661C4278" w14:textId="77777777" w:rsidTr="00137BD7">
        <w:tc>
          <w:tcPr>
            <w:tcW w:w="5000" w:type="pct"/>
            <w:shd w:val="clear" w:color="auto" w:fill="D9D9D9"/>
          </w:tcPr>
          <w:p w14:paraId="6456843F" w14:textId="77777777" w:rsidR="00630F97" w:rsidRPr="00F728A6" w:rsidRDefault="00630F97" w:rsidP="0068106A">
            <w:pPr>
              <w:numPr>
                <w:ilvl w:val="0"/>
                <w:numId w:val="2"/>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DETERMINING THE INTERVENTIONS NECESSARY TO OPTIMISE THE ACHIEVEMENT OF THE INTENDED OUTCOMES</w:t>
            </w:r>
          </w:p>
        </w:tc>
      </w:tr>
      <w:tr w:rsidR="00630F97" w:rsidRPr="00F728A6" w14:paraId="5B3F71B8" w14:textId="77777777" w:rsidTr="00137BD7">
        <w:tc>
          <w:tcPr>
            <w:tcW w:w="5000" w:type="pct"/>
            <w:shd w:val="clear" w:color="auto" w:fill="auto"/>
          </w:tcPr>
          <w:p w14:paraId="652EF0C6" w14:textId="77777777" w:rsidR="00630F97" w:rsidRPr="00F728A6" w:rsidRDefault="00630F97" w:rsidP="00A84ED0">
            <w:pPr>
              <w:spacing w:after="0" w:line="360" w:lineRule="auto"/>
              <w:rPr>
                <w:rFonts w:ascii="Arial" w:eastAsia="Calibri" w:hAnsi="Arial" w:cs="Arial"/>
                <w:sz w:val="24"/>
                <w:szCs w:val="24"/>
              </w:rPr>
            </w:pPr>
          </w:p>
          <w:p w14:paraId="54D7CD72" w14:textId="11DA49B6"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strategic, crosscutting nature of much of the GMCA’s work means that delivery is often achieved through collaboration with GM partners including GMP, TfGM, the GM </w:t>
            </w:r>
            <w:r w:rsidR="00C24EC4">
              <w:rPr>
                <w:rFonts w:ascii="Arial" w:eastAsia="Calibri" w:hAnsi="Arial" w:cs="Arial"/>
                <w:sz w:val="24"/>
                <w:szCs w:val="24"/>
              </w:rPr>
              <w:t xml:space="preserve">Integrated Care Partnership </w:t>
            </w:r>
            <w:r w:rsidRPr="00F728A6">
              <w:rPr>
                <w:rFonts w:ascii="Arial" w:eastAsia="Calibri" w:hAnsi="Arial" w:cs="Arial"/>
                <w:sz w:val="24"/>
                <w:szCs w:val="24"/>
              </w:rPr>
              <w:t xml:space="preserve">and GM Councils. </w:t>
            </w:r>
          </w:p>
          <w:p w14:paraId="75F16F5E" w14:textId="77777777" w:rsidR="00630F97" w:rsidRPr="00F728A6" w:rsidRDefault="00630F97" w:rsidP="00A84ED0">
            <w:pPr>
              <w:spacing w:after="0" w:line="360" w:lineRule="auto"/>
              <w:rPr>
                <w:rFonts w:ascii="Arial" w:eastAsia="Calibri" w:hAnsi="Arial" w:cs="Arial"/>
                <w:sz w:val="24"/>
                <w:szCs w:val="24"/>
              </w:rPr>
            </w:pPr>
          </w:p>
          <w:p w14:paraId="4A4A6B00"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A strong evidence base is developed to underpin all decisions of the GMCA, including a robust evaluation of service delivery. One example of this is the devolved Working Well: Work and Health Programme, which helped approximately one in five of its clients into a job and the principles of which are now being used in nationally commissioned programmes. </w:t>
            </w:r>
          </w:p>
          <w:p w14:paraId="23F7B099" w14:textId="77777777" w:rsidR="00630F97" w:rsidRPr="00F728A6" w:rsidRDefault="00630F97" w:rsidP="00A84ED0">
            <w:pPr>
              <w:spacing w:after="0" w:line="360" w:lineRule="auto"/>
              <w:rPr>
                <w:rFonts w:ascii="Arial" w:eastAsia="Calibri" w:hAnsi="Arial" w:cs="Arial"/>
                <w:sz w:val="24"/>
                <w:szCs w:val="24"/>
              </w:rPr>
            </w:pPr>
          </w:p>
          <w:p w14:paraId="703EB000" w14:textId="2B71F663"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Internal and external stakeholders are engaged through consultation on key strategies and plans – for instance the GM Strategy, Culture Strategy, and the GM Spatial Framework – to help determine how services and other courses of action are planned and delivered. The GM Good Employment Charter which launched in January 2020 was co</w:t>
            </w:r>
            <w:r w:rsidRPr="006B2B22">
              <w:rPr>
                <w:rFonts w:ascii="Arial" w:eastAsia="Calibri" w:hAnsi="Arial" w:cs="Arial"/>
                <w:sz w:val="24"/>
                <w:szCs w:val="24"/>
              </w:rPr>
              <w:t>-designed with employers, trade unions, professional bodies and academics</w:t>
            </w:r>
            <w:r w:rsidR="00CE073B" w:rsidRPr="006B2B22">
              <w:rPr>
                <w:rFonts w:ascii="Arial" w:eastAsia="Calibri" w:hAnsi="Arial" w:cs="Arial"/>
                <w:sz w:val="24"/>
                <w:szCs w:val="24"/>
              </w:rPr>
              <w:t>;</w:t>
            </w:r>
            <w:r w:rsidR="00417021" w:rsidRPr="006B2B22">
              <w:rPr>
                <w:rFonts w:ascii="Arial" w:eastAsia="Calibri" w:hAnsi="Arial" w:cs="Arial"/>
                <w:sz w:val="24"/>
                <w:szCs w:val="24"/>
              </w:rPr>
              <w:t xml:space="preserve"> and the GM Good Landlord Charter was now being developed in conjunction with Greater Manchester Housing Providers (GMHP) to deliver a scheme that will reaffirm Greater Manchester’s commitment to deliver safe, decent, and affordable housing for all residents, and acknowledge that housing is fundamental to people’s health and wellbeing. Additionally</w:t>
            </w:r>
            <w:r w:rsidR="00CE073B" w:rsidRPr="006B2B22">
              <w:rPr>
                <w:rFonts w:ascii="Arial" w:eastAsia="Calibri" w:hAnsi="Arial" w:cs="Arial"/>
                <w:sz w:val="24"/>
                <w:szCs w:val="24"/>
              </w:rPr>
              <w:t xml:space="preserve"> every stage of the development of  </w:t>
            </w:r>
            <w:r w:rsidR="0037077D" w:rsidRPr="006B2B22">
              <w:rPr>
                <w:rFonts w:ascii="Arial" w:eastAsia="Calibri" w:hAnsi="Arial" w:cs="Arial"/>
                <w:sz w:val="24"/>
                <w:szCs w:val="24"/>
              </w:rPr>
              <w:t>Destination:</w:t>
            </w:r>
            <w:r w:rsidR="00CE073B" w:rsidRPr="006B2B22">
              <w:rPr>
                <w:rFonts w:ascii="Arial" w:eastAsia="Calibri" w:hAnsi="Arial" w:cs="Arial"/>
                <w:sz w:val="24"/>
                <w:szCs w:val="24"/>
              </w:rPr>
              <w:t xml:space="preserve"> Bee Network </w:t>
            </w:r>
            <w:r w:rsidR="00EB3A16" w:rsidRPr="006B2B22">
              <w:rPr>
                <w:rFonts w:ascii="Arial" w:eastAsia="Calibri" w:hAnsi="Arial" w:cs="Arial"/>
                <w:sz w:val="24"/>
                <w:szCs w:val="24"/>
              </w:rPr>
              <w:t>involves</w:t>
            </w:r>
            <w:r w:rsidR="00246289" w:rsidRPr="006B2B22">
              <w:rPr>
                <w:rFonts w:ascii="Arial" w:eastAsia="Calibri" w:hAnsi="Arial" w:cs="Arial"/>
                <w:sz w:val="24"/>
                <w:szCs w:val="24"/>
              </w:rPr>
              <w:t xml:space="preserve"> a series</w:t>
            </w:r>
            <w:r w:rsidR="0037077D" w:rsidRPr="006B2B22">
              <w:rPr>
                <w:rFonts w:ascii="Arial" w:eastAsia="Calibri" w:hAnsi="Arial" w:cs="Arial"/>
                <w:sz w:val="24"/>
                <w:szCs w:val="24"/>
              </w:rPr>
              <w:t xml:space="preserve"> of</w:t>
            </w:r>
            <w:r w:rsidR="003D67DE" w:rsidRPr="006B2B22">
              <w:rPr>
                <w:rFonts w:ascii="Arial" w:eastAsia="Calibri" w:hAnsi="Arial" w:cs="Arial"/>
                <w:sz w:val="24"/>
                <w:szCs w:val="24"/>
              </w:rPr>
              <w:t xml:space="preserve"> public events, surveys and</w:t>
            </w:r>
            <w:r w:rsidR="00246289" w:rsidRPr="006B2B22">
              <w:rPr>
                <w:rFonts w:ascii="Arial" w:eastAsia="Calibri" w:hAnsi="Arial" w:cs="Arial"/>
                <w:sz w:val="24"/>
                <w:szCs w:val="24"/>
              </w:rPr>
              <w:t xml:space="preserve"> </w:t>
            </w:r>
            <w:r w:rsidR="003D67DE" w:rsidRPr="006B2B22">
              <w:rPr>
                <w:rFonts w:ascii="Arial" w:eastAsia="Calibri" w:hAnsi="Arial" w:cs="Arial"/>
                <w:sz w:val="24"/>
                <w:szCs w:val="24"/>
              </w:rPr>
              <w:t>e</w:t>
            </w:r>
            <w:r w:rsidR="00246289" w:rsidRPr="006B2B22">
              <w:rPr>
                <w:rFonts w:ascii="Arial" w:eastAsia="Calibri" w:hAnsi="Arial" w:cs="Arial"/>
                <w:sz w:val="24"/>
                <w:szCs w:val="24"/>
              </w:rPr>
              <w:t xml:space="preserve">ngagement workshops </w:t>
            </w:r>
            <w:r w:rsidR="003D67DE" w:rsidRPr="006B2B22">
              <w:rPr>
                <w:rFonts w:ascii="Arial" w:eastAsia="Calibri" w:hAnsi="Arial" w:cs="Arial"/>
                <w:sz w:val="24"/>
                <w:szCs w:val="24"/>
              </w:rPr>
              <w:t>to ensure th</w:t>
            </w:r>
            <w:r w:rsidR="009C1EA5" w:rsidRPr="006B2B22">
              <w:rPr>
                <w:rFonts w:ascii="Arial" w:eastAsia="Calibri" w:hAnsi="Arial" w:cs="Arial"/>
                <w:sz w:val="24"/>
                <w:szCs w:val="24"/>
              </w:rPr>
              <w:t xml:space="preserve">at </w:t>
            </w:r>
            <w:r w:rsidR="009C1EA5" w:rsidRPr="00035654">
              <w:rPr>
                <w:rFonts w:ascii="Arial" w:eastAsia="Calibri" w:hAnsi="Arial" w:cs="Arial"/>
                <w:sz w:val="24"/>
                <w:szCs w:val="24"/>
              </w:rPr>
              <w:t>th</w:t>
            </w:r>
            <w:r w:rsidR="003D67DE" w:rsidRPr="00035654">
              <w:rPr>
                <w:rFonts w:ascii="Arial" w:eastAsia="Calibri" w:hAnsi="Arial" w:cs="Arial"/>
                <w:sz w:val="24"/>
                <w:szCs w:val="24"/>
              </w:rPr>
              <w:t>e Network</w:t>
            </w:r>
            <w:r w:rsidR="009C1EA5" w:rsidRPr="00035654">
              <w:rPr>
                <w:rFonts w:ascii="Arial" w:eastAsia="Calibri" w:hAnsi="Arial" w:cs="Arial"/>
                <w:sz w:val="24"/>
                <w:szCs w:val="24"/>
              </w:rPr>
              <w:t xml:space="preserve"> will</w:t>
            </w:r>
            <w:r w:rsidR="003D67DE" w:rsidRPr="00035654">
              <w:rPr>
                <w:rFonts w:ascii="Arial" w:eastAsia="Calibri" w:hAnsi="Arial" w:cs="Arial"/>
                <w:sz w:val="24"/>
                <w:szCs w:val="24"/>
              </w:rPr>
              <w:t xml:space="preserve"> provide </w:t>
            </w:r>
            <w:r w:rsidR="0037077D" w:rsidRPr="00035654">
              <w:rPr>
                <w:rFonts w:ascii="Arial" w:eastAsia="Calibri" w:hAnsi="Arial" w:cs="Arial"/>
                <w:sz w:val="24"/>
                <w:szCs w:val="24"/>
              </w:rPr>
              <w:t>the best</w:t>
            </w:r>
            <w:r w:rsidR="009C1EA5" w:rsidRPr="00035654">
              <w:rPr>
                <w:rFonts w:ascii="Arial" w:eastAsia="Calibri" w:hAnsi="Arial" w:cs="Arial"/>
                <w:sz w:val="24"/>
                <w:szCs w:val="24"/>
              </w:rPr>
              <w:t xml:space="preserve"> standard of </w:t>
            </w:r>
            <w:r w:rsidR="0037077D" w:rsidRPr="00035654">
              <w:rPr>
                <w:rFonts w:ascii="Arial" w:eastAsia="Calibri" w:hAnsi="Arial" w:cs="Arial"/>
                <w:sz w:val="24"/>
                <w:szCs w:val="24"/>
              </w:rPr>
              <w:t>customer experience.</w:t>
            </w:r>
          </w:p>
          <w:p w14:paraId="2FF2E8B6" w14:textId="77777777" w:rsidR="00630F97" w:rsidRPr="00F728A6" w:rsidRDefault="00630F97" w:rsidP="00A84ED0">
            <w:pPr>
              <w:spacing w:after="0" w:line="360" w:lineRule="auto"/>
              <w:rPr>
                <w:rFonts w:ascii="Arial" w:eastAsia="Calibri" w:hAnsi="Arial" w:cs="Arial"/>
                <w:sz w:val="24"/>
                <w:szCs w:val="24"/>
              </w:rPr>
            </w:pPr>
          </w:p>
          <w:p w14:paraId="14D65993"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To ensure robust planning that covers strategy, plans, priorities and targets, the GMCA operates a Budget Timetable including peer scrutiny from Leaders and Treasurers on each of the GMCA budgets. </w:t>
            </w:r>
          </w:p>
          <w:p w14:paraId="52CABAE2" w14:textId="77777777" w:rsidR="00BF3CB3" w:rsidRPr="00035654" w:rsidRDefault="00BF3CB3" w:rsidP="00A84ED0">
            <w:pPr>
              <w:spacing w:after="0" w:line="360" w:lineRule="auto"/>
              <w:rPr>
                <w:rFonts w:ascii="Arial" w:eastAsia="Calibri" w:hAnsi="Arial" w:cs="Arial"/>
                <w:sz w:val="24"/>
                <w:szCs w:val="24"/>
                <w:lang w:val="en-US"/>
              </w:rPr>
            </w:pPr>
          </w:p>
          <w:p w14:paraId="7E370C81" w14:textId="1E3226D8" w:rsidR="00630F97" w:rsidRPr="00035654" w:rsidRDefault="00BF3CB3" w:rsidP="00A84ED0">
            <w:pPr>
              <w:spacing w:after="0" w:line="360" w:lineRule="auto"/>
              <w:rPr>
                <w:rFonts w:ascii="Arial" w:eastAsia="Calibri" w:hAnsi="Arial" w:cs="Arial"/>
                <w:sz w:val="24"/>
                <w:szCs w:val="24"/>
                <w:lang w:val="en-US"/>
              </w:rPr>
            </w:pPr>
            <w:r w:rsidRPr="00035654">
              <w:rPr>
                <w:rFonts w:ascii="Arial" w:eastAsia="Calibri" w:hAnsi="Arial" w:cs="Arial"/>
                <w:sz w:val="24"/>
                <w:szCs w:val="24"/>
                <w:lang w:val="en-US"/>
              </w:rPr>
              <w:lastRenderedPageBreak/>
              <w:t>Following on from the publication of the Greater Manchester Independent Inequalities Commission Report – all reports submitted to GMCA meetings must now include an equalities impact assessment.</w:t>
            </w:r>
          </w:p>
          <w:p w14:paraId="2144443B" w14:textId="77777777" w:rsidR="00BF3CB3" w:rsidRDefault="00BF3CB3" w:rsidP="00A84ED0">
            <w:pPr>
              <w:spacing w:after="0" w:line="360" w:lineRule="auto"/>
              <w:rPr>
                <w:rFonts w:ascii="Arial" w:eastAsia="Calibri" w:hAnsi="Arial" w:cs="Arial"/>
                <w:sz w:val="24"/>
                <w:szCs w:val="24"/>
              </w:rPr>
            </w:pPr>
          </w:p>
          <w:p w14:paraId="20E7A23B" w14:textId="10D04719"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rPr>
              <w:t>The GMCA seeks to achieve ‘social value’ through service planning and commissioning. A</w:t>
            </w:r>
            <w:r w:rsidRPr="00F728A6">
              <w:rPr>
                <w:rFonts w:ascii="Arial" w:eastAsia="Calibri" w:hAnsi="Arial" w:cs="Arial"/>
                <w:sz w:val="24"/>
                <w:szCs w:val="24"/>
                <w:lang w:val="en-US"/>
              </w:rPr>
              <w:t xml:space="preserve"> Procurement Strategy is part of the GMCA Constitution, and this is supported by a G</w:t>
            </w:r>
            <w:r w:rsidRPr="00F728A6">
              <w:rPr>
                <w:rFonts w:ascii="Arial" w:eastAsia="Calibri" w:hAnsi="Arial" w:cs="Arial"/>
                <w:sz w:val="24"/>
                <w:szCs w:val="24"/>
              </w:rPr>
              <w:t>MCA Social Value in Procurement Policy. The</w:t>
            </w:r>
            <w:r w:rsidRPr="00F728A6">
              <w:rPr>
                <w:rFonts w:ascii="Arial" w:eastAsia="Calibri" w:hAnsi="Arial" w:cs="Arial"/>
                <w:color w:val="FF0000"/>
                <w:sz w:val="24"/>
                <w:szCs w:val="24"/>
              </w:rPr>
              <w:t xml:space="preserve"> </w:t>
            </w:r>
            <w:r w:rsidRPr="00F728A6">
              <w:rPr>
                <w:rFonts w:ascii="Arial" w:eastAsia="Calibri" w:hAnsi="Arial" w:cs="Arial"/>
                <w:sz w:val="24"/>
                <w:szCs w:val="24"/>
                <w:lang w:val="en-US"/>
              </w:rPr>
              <w:t>GM Procurement Hub offers a centralised procurement service that can support joint commissioning across GM organisations.</w:t>
            </w:r>
          </w:p>
          <w:p w14:paraId="71478487" w14:textId="77777777" w:rsidR="00630F97" w:rsidRPr="00F728A6" w:rsidRDefault="00630F97" w:rsidP="00A84ED0">
            <w:pPr>
              <w:spacing w:after="0" w:line="360" w:lineRule="auto"/>
              <w:rPr>
                <w:rFonts w:ascii="Arial" w:eastAsia="Calibri" w:hAnsi="Arial" w:cs="Arial"/>
                <w:sz w:val="24"/>
                <w:szCs w:val="24"/>
                <w:lang w:val="en-US"/>
              </w:rPr>
            </w:pPr>
          </w:p>
          <w:p w14:paraId="34EE279A" w14:textId="0F199256" w:rsidR="001A2BAB"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An updated social value policy has been developed, with closer links to the Greater Manchester Strategy. The new policy will ensure social value plays a key role in the city region’s public procurement and wider priorities, sitting at the heart of work to tackle inequalities and build a better, fairer and greener economy in Greater Manchester. The updated framework will guide delivery of social value within public sector contracts across the GMCA, individual local authorities and NHS organisations. It will support commissioners to set out their procurement and contract management requirements to maximise relevant social value, and providers to develop and submit proposals.</w:t>
            </w:r>
          </w:p>
          <w:p w14:paraId="1B4C5AAD" w14:textId="77777777" w:rsidR="00630F97" w:rsidRPr="00F728A6" w:rsidRDefault="00630F97" w:rsidP="00A84ED0">
            <w:pPr>
              <w:spacing w:after="0" w:line="360" w:lineRule="auto"/>
              <w:rPr>
                <w:rFonts w:ascii="Arial" w:eastAsia="Calibri" w:hAnsi="Arial" w:cs="Arial"/>
                <w:sz w:val="24"/>
                <w:szCs w:val="24"/>
              </w:rPr>
            </w:pPr>
          </w:p>
        </w:tc>
      </w:tr>
      <w:tr w:rsidR="00CB1914" w:rsidRPr="00F728A6" w14:paraId="2B3A06BA" w14:textId="77777777" w:rsidTr="00137BD7">
        <w:tc>
          <w:tcPr>
            <w:tcW w:w="5000" w:type="pct"/>
            <w:shd w:val="clear" w:color="auto" w:fill="auto"/>
          </w:tcPr>
          <w:p w14:paraId="3A3C350C" w14:textId="77777777" w:rsidR="00CB1914" w:rsidRDefault="00CB1914" w:rsidP="00A84ED0">
            <w:pPr>
              <w:spacing w:after="0" w:line="360" w:lineRule="auto"/>
              <w:rPr>
                <w:rFonts w:ascii="Arial" w:eastAsia="Calibri" w:hAnsi="Arial" w:cs="Arial"/>
                <w:sz w:val="24"/>
                <w:szCs w:val="24"/>
              </w:rPr>
            </w:pPr>
            <w:r>
              <w:rPr>
                <w:rFonts w:ascii="Arial" w:eastAsia="Calibri" w:hAnsi="Arial" w:cs="Arial"/>
                <w:sz w:val="24"/>
                <w:szCs w:val="24"/>
              </w:rPr>
              <w:lastRenderedPageBreak/>
              <w:t>Areas for Focus in 2023/24</w:t>
            </w:r>
          </w:p>
          <w:p w14:paraId="484D0A17" w14:textId="77777777" w:rsidR="00CB1914" w:rsidRPr="00CB1914" w:rsidRDefault="00CB1914" w:rsidP="00CB1914">
            <w:pPr>
              <w:pStyle w:val="ListParagraph"/>
              <w:numPr>
                <w:ilvl w:val="0"/>
                <w:numId w:val="21"/>
              </w:numPr>
              <w:spacing w:after="0" w:line="360" w:lineRule="auto"/>
              <w:rPr>
                <w:rFonts w:ascii="Arial" w:eastAsia="Calibri" w:hAnsi="Arial" w:cs="Arial"/>
                <w:sz w:val="24"/>
                <w:szCs w:val="24"/>
              </w:rPr>
            </w:pPr>
            <w:r w:rsidRPr="00CB1914">
              <w:rPr>
                <w:rFonts w:ascii="Arial" w:eastAsia="Calibri" w:hAnsi="Arial" w:cs="Arial"/>
                <w:bCs/>
                <w:sz w:val="24"/>
                <w:szCs w:val="24"/>
              </w:rPr>
              <w:t>Ensure that the appropriate governance and decision-making structure is in place to meet the new responsibilities arising through the trailblazing and single settlement devolution deal.</w:t>
            </w:r>
          </w:p>
          <w:p w14:paraId="47232B1E" w14:textId="6395B15D" w:rsidR="00CB1914" w:rsidRPr="00CB1914" w:rsidRDefault="00CB1914" w:rsidP="00CB1914">
            <w:pPr>
              <w:pStyle w:val="ListParagraph"/>
              <w:spacing w:after="0" w:line="360" w:lineRule="auto"/>
              <w:rPr>
                <w:rFonts w:ascii="Arial" w:eastAsia="Calibri" w:hAnsi="Arial" w:cs="Arial"/>
                <w:sz w:val="24"/>
                <w:szCs w:val="24"/>
              </w:rPr>
            </w:pPr>
          </w:p>
        </w:tc>
      </w:tr>
    </w:tbl>
    <w:p w14:paraId="2BFA75A3" w14:textId="77777777" w:rsidR="00630F97" w:rsidRPr="00F728A6" w:rsidRDefault="00630F97" w:rsidP="00A84ED0">
      <w:pPr>
        <w:spacing w:line="360" w:lineRule="auto"/>
        <w:rPr>
          <w:rFonts w:ascii="Arial" w:eastAsia="Calibri" w:hAnsi="Arial" w:cs="Arial"/>
          <w:sz w:val="24"/>
          <w:szCs w:val="24"/>
        </w:rPr>
      </w:pPr>
    </w:p>
    <w:p w14:paraId="427FC73B"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2E466912" w14:textId="77777777" w:rsidTr="00137BD7">
        <w:tc>
          <w:tcPr>
            <w:tcW w:w="5000" w:type="pct"/>
            <w:shd w:val="clear" w:color="auto" w:fill="D9D9D9"/>
          </w:tcPr>
          <w:p w14:paraId="3B0AF42E" w14:textId="77777777" w:rsidR="00630F97" w:rsidRPr="00F728A6" w:rsidRDefault="00630F97" w:rsidP="0068106A">
            <w:pPr>
              <w:numPr>
                <w:ilvl w:val="0"/>
                <w:numId w:val="2"/>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DEVELOPING THE ENTITY’S CAPACITY, INCLUDING THE CAPABILITY OF ITS LEADERSHIP AND THE INDIVIDUALS WITHIN IT</w:t>
            </w:r>
          </w:p>
        </w:tc>
      </w:tr>
      <w:tr w:rsidR="00630F97" w:rsidRPr="00F728A6" w14:paraId="23A06AB0" w14:textId="77777777" w:rsidTr="00137BD7">
        <w:tc>
          <w:tcPr>
            <w:tcW w:w="5000" w:type="pct"/>
            <w:shd w:val="clear" w:color="auto" w:fill="auto"/>
          </w:tcPr>
          <w:p w14:paraId="5E39A1A4" w14:textId="77777777"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Each Member has a clear role profile in relation to their portfolio. The assigned portfolios are published through the GMCA website, so members of the public are aware of which member of the GMCA has strategic responsibility for which area. Leaders meet regularly with senior officers in relation to their portfolio.</w:t>
            </w:r>
          </w:p>
          <w:p w14:paraId="63FB0311" w14:textId="77777777" w:rsidR="00630F97" w:rsidRPr="00F728A6" w:rsidRDefault="00630F97" w:rsidP="00A84ED0">
            <w:pPr>
              <w:spacing w:after="0" w:line="360" w:lineRule="auto"/>
              <w:rPr>
                <w:rFonts w:ascii="Arial" w:eastAsia="Calibri" w:hAnsi="Arial" w:cs="Arial"/>
                <w:sz w:val="24"/>
                <w:szCs w:val="24"/>
                <w:lang w:val="en-US"/>
              </w:rPr>
            </w:pPr>
          </w:p>
          <w:p w14:paraId="2FB191FF" w14:textId="7F8929D6"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Member Induction Sessions are held at the beginning of each year, and Member capabilities and skills are supported through the Member development programmes. Informal briefings are provided to Members in advance of all Audit Committee</w:t>
            </w:r>
            <w:r w:rsidR="00417021">
              <w:rPr>
                <w:rFonts w:ascii="Arial" w:eastAsia="Calibri" w:hAnsi="Arial" w:cs="Arial"/>
                <w:sz w:val="24"/>
                <w:szCs w:val="24"/>
                <w:lang w:val="en-US"/>
              </w:rPr>
              <w:t>s</w:t>
            </w:r>
            <w:r w:rsidRPr="00F728A6">
              <w:rPr>
                <w:rFonts w:ascii="Arial" w:eastAsia="Calibri" w:hAnsi="Arial" w:cs="Arial"/>
                <w:sz w:val="24"/>
                <w:szCs w:val="24"/>
                <w:lang w:val="en-US"/>
              </w:rPr>
              <w:t xml:space="preserve"> and</w:t>
            </w:r>
            <w:r w:rsidR="002C742D">
              <w:rPr>
                <w:rFonts w:ascii="Arial" w:eastAsia="Calibri" w:hAnsi="Arial" w:cs="Arial"/>
                <w:sz w:val="24"/>
                <w:szCs w:val="24"/>
                <w:lang w:val="en-US"/>
              </w:rPr>
              <w:t xml:space="preserve"> the</w:t>
            </w:r>
            <w:r w:rsidRPr="00F728A6">
              <w:rPr>
                <w:rFonts w:ascii="Arial" w:eastAsia="Calibri" w:hAnsi="Arial" w:cs="Arial"/>
                <w:sz w:val="24"/>
                <w:szCs w:val="24"/>
                <w:lang w:val="en-US"/>
              </w:rPr>
              <w:t xml:space="preserve"> Overview and Scrutiny Committee.</w:t>
            </w:r>
          </w:p>
          <w:p w14:paraId="4A3AAFEA" w14:textId="77777777" w:rsidR="00630F97" w:rsidRPr="00F728A6" w:rsidRDefault="00630F97" w:rsidP="00A84ED0">
            <w:pPr>
              <w:spacing w:after="0" w:line="360" w:lineRule="auto"/>
              <w:rPr>
                <w:rFonts w:ascii="Arial" w:eastAsia="Calibri" w:hAnsi="Arial" w:cs="Arial"/>
                <w:sz w:val="24"/>
                <w:szCs w:val="24"/>
                <w:lang w:val="en-US"/>
              </w:rPr>
            </w:pPr>
          </w:p>
          <w:p w14:paraId="487B7A66" w14:textId="4E06094F"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lang w:val="en-US"/>
              </w:rPr>
              <w:t>The Chief Executive Officer’s role include</w:t>
            </w:r>
            <w:r w:rsidR="00417021">
              <w:rPr>
                <w:rFonts w:ascii="Arial" w:eastAsia="Calibri" w:hAnsi="Arial" w:cs="Arial"/>
                <w:sz w:val="24"/>
                <w:szCs w:val="24"/>
                <w:lang w:val="en-US"/>
              </w:rPr>
              <w:t>s</w:t>
            </w:r>
            <w:r w:rsidRPr="00F728A6">
              <w:rPr>
                <w:rFonts w:ascii="Arial" w:eastAsia="Calibri" w:hAnsi="Arial" w:cs="Arial"/>
                <w:sz w:val="24"/>
                <w:szCs w:val="24"/>
                <w:lang w:val="en-US"/>
              </w:rPr>
              <w:t xml:space="preserve"> oversight of Transport for Greater Manchester. Part 3 of the GMCA Constitution sets out a Scheme of Functions Delegated to Chief Officers and those exercisable only by the GMCA to ensure clarity over the types of decisions that are delegated and those that are reserved for collective decision making of the Board</w:t>
            </w:r>
            <w:r w:rsidRPr="00F728A6">
              <w:rPr>
                <w:rFonts w:ascii="Arial" w:eastAsia="Calibri" w:hAnsi="Arial" w:cs="Arial"/>
                <w:sz w:val="24"/>
                <w:szCs w:val="24"/>
              </w:rPr>
              <w:t>.</w:t>
            </w:r>
          </w:p>
          <w:p w14:paraId="44138574" w14:textId="77777777" w:rsidR="00630F97" w:rsidRPr="00F728A6" w:rsidRDefault="00630F97" w:rsidP="00A84ED0">
            <w:pPr>
              <w:spacing w:after="0" w:line="360" w:lineRule="auto"/>
              <w:rPr>
                <w:rFonts w:ascii="Arial" w:eastAsia="Calibri" w:hAnsi="Arial" w:cs="Arial"/>
                <w:sz w:val="24"/>
                <w:szCs w:val="24"/>
              </w:rPr>
            </w:pPr>
          </w:p>
          <w:p w14:paraId="3BF38A48" w14:textId="77777777" w:rsidR="00630F97" w:rsidRPr="00F728A6" w:rsidRDefault="00630F97" w:rsidP="00A84ED0">
            <w:pPr>
              <w:spacing w:after="0" w:line="360" w:lineRule="auto"/>
              <w:rPr>
                <w:rFonts w:ascii="Arial" w:eastAsia="Calibri" w:hAnsi="Arial" w:cs="Arial"/>
                <w:color w:val="FF0000"/>
                <w:sz w:val="24"/>
                <w:szCs w:val="24"/>
                <w:highlight w:val="yellow"/>
                <w:lang w:val="en-US"/>
              </w:rPr>
            </w:pPr>
            <w:r w:rsidRPr="00F728A6">
              <w:rPr>
                <w:rFonts w:ascii="Arial" w:eastAsia="Calibri" w:hAnsi="Arial" w:cs="Arial"/>
                <w:sz w:val="24"/>
                <w:szCs w:val="24"/>
                <w:lang w:val="en-US"/>
              </w:rPr>
              <w:t>Strategic management oversight and direction is provided through the Chief Executives Management Team, which is also the Incident management Group for emergencies, the Senior Leadership Team. The wider Leadership Team, Senior Leadership Team and Extended Leadership Teams meet regularly to discuss and share knowledge.</w:t>
            </w:r>
          </w:p>
          <w:p w14:paraId="090CCF84" w14:textId="77777777" w:rsidR="001E6D0F" w:rsidRPr="00F728A6" w:rsidRDefault="001E6D0F" w:rsidP="00A84ED0">
            <w:pPr>
              <w:spacing w:after="0" w:line="360" w:lineRule="auto"/>
              <w:rPr>
                <w:rFonts w:ascii="Arial" w:eastAsia="Calibri" w:hAnsi="Arial" w:cs="Arial"/>
                <w:sz w:val="24"/>
                <w:szCs w:val="24"/>
                <w:lang w:val="en-US"/>
              </w:rPr>
            </w:pPr>
          </w:p>
          <w:p w14:paraId="4B81A8E2" w14:textId="77777777" w:rsidR="00701BC4" w:rsidRPr="00F728A6" w:rsidRDefault="00701BC4" w:rsidP="00A84ED0">
            <w:pPr>
              <w:spacing w:after="0" w:line="360" w:lineRule="auto"/>
              <w:rPr>
                <w:rFonts w:ascii="Arial" w:eastAsia="Calibri" w:hAnsi="Arial" w:cs="Arial"/>
                <w:sz w:val="24"/>
                <w:szCs w:val="24"/>
              </w:rPr>
            </w:pPr>
            <w:r w:rsidRPr="00F728A6">
              <w:rPr>
                <w:rFonts w:ascii="Arial" w:eastAsia="Calibri" w:hAnsi="Arial" w:cs="Arial"/>
                <w:sz w:val="24"/>
                <w:szCs w:val="24"/>
              </w:rPr>
              <w:t>An increased focus on leading the delivery of system change through the Greater Manchester Strategy with improved co-ordination the GMCA and with Place</w:t>
            </w:r>
            <w:r w:rsidR="00E73703" w:rsidRPr="00F728A6">
              <w:rPr>
                <w:rFonts w:ascii="Arial" w:eastAsia="Calibri" w:hAnsi="Arial" w:cs="Arial"/>
                <w:sz w:val="24"/>
                <w:szCs w:val="24"/>
              </w:rPr>
              <w:t xml:space="preserve"> has</w:t>
            </w:r>
            <w:r w:rsidRPr="00F728A6">
              <w:rPr>
                <w:rFonts w:ascii="Arial" w:eastAsia="Calibri" w:hAnsi="Arial" w:cs="Arial"/>
                <w:sz w:val="24"/>
                <w:szCs w:val="24"/>
              </w:rPr>
              <w:t xml:space="preserve"> required:</w:t>
            </w:r>
          </w:p>
          <w:p w14:paraId="4838CD34" w14:textId="77777777" w:rsidR="00701BC4" w:rsidRPr="00F728A6" w:rsidRDefault="00701BC4" w:rsidP="0068106A">
            <w:pPr>
              <w:numPr>
                <w:ilvl w:val="0"/>
                <w:numId w:val="5"/>
              </w:numPr>
              <w:spacing w:after="0" w:line="360" w:lineRule="auto"/>
              <w:rPr>
                <w:rFonts w:ascii="Arial" w:eastAsia="Calibri" w:hAnsi="Arial" w:cs="Arial"/>
                <w:sz w:val="24"/>
                <w:szCs w:val="24"/>
              </w:rPr>
            </w:pPr>
            <w:r w:rsidRPr="00F728A6">
              <w:rPr>
                <w:rFonts w:ascii="Arial" w:eastAsia="Calibri" w:hAnsi="Arial" w:cs="Arial"/>
                <w:sz w:val="24"/>
                <w:szCs w:val="24"/>
              </w:rPr>
              <w:t>A wider range of Directors coming together to pull the ‘professional specialisms’ from across the CA together to lead/drive the organisation as a whole to meet agreed priorities. No one team can deliver system change</w:t>
            </w:r>
          </w:p>
          <w:p w14:paraId="46251B55" w14:textId="77777777" w:rsidR="00701BC4" w:rsidRPr="00F728A6" w:rsidRDefault="00701BC4" w:rsidP="0068106A">
            <w:pPr>
              <w:numPr>
                <w:ilvl w:val="0"/>
                <w:numId w:val="5"/>
              </w:numPr>
              <w:spacing w:after="0" w:line="360" w:lineRule="auto"/>
              <w:rPr>
                <w:rFonts w:ascii="Arial" w:eastAsia="Calibri" w:hAnsi="Arial" w:cs="Arial"/>
                <w:sz w:val="24"/>
                <w:szCs w:val="24"/>
              </w:rPr>
            </w:pPr>
            <w:r w:rsidRPr="00F728A6">
              <w:rPr>
                <w:rFonts w:ascii="Arial" w:eastAsia="Calibri" w:hAnsi="Arial" w:cs="Arial"/>
                <w:sz w:val="24"/>
                <w:szCs w:val="24"/>
              </w:rPr>
              <w:t xml:space="preserve">A generic ‘Director’ role with a specialist portfolio – to show role is about working cross the organisation with ‘blocks of activity’ grouped under </w:t>
            </w:r>
            <w:r w:rsidRPr="00F728A6">
              <w:rPr>
                <w:rFonts w:ascii="Arial" w:eastAsia="Calibri" w:hAnsi="Arial" w:cs="Arial"/>
                <w:sz w:val="24"/>
                <w:szCs w:val="24"/>
              </w:rPr>
              <w:lastRenderedPageBreak/>
              <w:t>Directors. By definition these ‘Directorates’ will rely on each other to deliver ‘whole system change’.</w:t>
            </w:r>
          </w:p>
          <w:p w14:paraId="189664BF" w14:textId="77777777" w:rsidR="00701BC4" w:rsidRPr="00F728A6" w:rsidRDefault="00701BC4" w:rsidP="0068106A">
            <w:pPr>
              <w:numPr>
                <w:ilvl w:val="0"/>
                <w:numId w:val="5"/>
              </w:numPr>
              <w:spacing w:after="0" w:line="360" w:lineRule="auto"/>
              <w:rPr>
                <w:rFonts w:ascii="Arial" w:eastAsia="Calibri" w:hAnsi="Arial" w:cs="Arial"/>
                <w:sz w:val="24"/>
                <w:szCs w:val="24"/>
              </w:rPr>
            </w:pPr>
            <w:r w:rsidRPr="00F728A6">
              <w:rPr>
                <w:rFonts w:ascii="Arial" w:eastAsia="Calibri" w:hAnsi="Arial" w:cs="Arial"/>
                <w:sz w:val="24"/>
                <w:szCs w:val="24"/>
              </w:rPr>
              <w:t>Corporate/Enabling Services are integral part of driving forward overall outcomes of the CA and the work of individual Directorates</w:t>
            </w:r>
          </w:p>
          <w:p w14:paraId="5CA3B732" w14:textId="77777777" w:rsidR="00BF510E" w:rsidRPr="00F728A6" w:rsidRDefault="00BF510E" w:rsidP="00A84ED0">
            <w:pPr>
              <w:spacing w:after="0" w:line="360" w:lineRule="auto"/>
              <w:rPr>
                <w:rFonts w:ascii="Arial" w:eastAsia="Calibri" w:hAnsi="Arial" w:cs="Arial"/>
                <w:sz w:val="24"/>
                <w:szCs w:val="24"/>
              </w:rPr>
            </w:pPr>
          </w:p>
          <w:p w14:paraId="0FB7E1C4" w14:textId="77777777" w:rsidR="00BF510E" w:rsidRPr="00F728A6" w:rsidRDefault="00E73703" w:rsidP="00A84ED0">
            <w:pPr>
              <w:spacing w:after="0" w:line="360" w:lineRule="auto"/>
              <w:rPr>
                <w:rFonts w:ascii="Arial" w:eastAsia="Calibri" w:hAnsi="Arial" w:cs="Arial"/>
                <w:sz w:val="24"/>
                <w:szCs w:val="24"/>
              </w:rPr>
            </w:pPr>
            <w:r w:rsidRPr="00F728A6">
              <w:rPr>
                <w:rFonts w:ascii="Arial" w:eastAsia="Calibri" w:hAnsi="Arial" w:cs="Arial"/>
                <w:sz w:val="24"/>
                <w:szCs w:val="24"/>
              </w:rPr>
              <w:t>These renewed d</w:t>
            </w:r>
            <w:r w:rsidR="00BF510E" w:rsidRPr="00F728A6">
              <w:rPr>
                <w:rFonts w:ascii="Arial" w:eastAsia="Calibri" w:hAnsi="Arial" w:cs="Arial"/>
                <w:sz w:val="24"/>
                <w:szCs w:val="24"/>
              </w:rPr>
              <w:t>irectorates</w:t>
            </w:r>
            <w:r w:rsidRPr="00F728A6">
              <w:rPr>
                <w:rFonts w:ascii="Arial" w:eastAsia="Calibri" w:hAnsi="Arial" w:cs="Arial"/>
                <w:sz w:val="24"/>
                <w:szCs w:val="24"/>
              </w:rPr>
              <w:t xml:space="preserve"> have been</w:t>
            </w:r>
            <w:r w:rsidR="00BF510E" w:rsidRPr="00F728A6">
              <w:rPr>
                <w:rFonts w:ascii="Arial" w:eastAsia="Calibri" w:hAnsi="Arial" w:cs="Arial"/>
                <w:sz w:val="24"/>
                <w:szCs w:val="24"/>
              </w:rPr>
              <w:t xml:space="preserve"> based on what the CA is trying to achieve:</w:t>
            </w:r>
          </w:p>
          <w:p w14:paraId="1C5CE58F" w14:textId="77777777" w:rsidR="00BF510E" w:rsidRPr="00F728A6" w:rsidRDefault="00BF510E" w:rsidP="0068106A">
            <w:pPr>
              <w:numPr>
                <w:ilvl w:val="0"/>
                <w:numId w:val="6"/>
              </w:numPr>
              <w:spacing w:after="0" w:line="360" w:lineRule="auto"/>
              <w:rPr>
                <w:rFonts w:ascii="Arial" w:eastAsia="Calibri" w:hAnsi="Arial" w:cs="Arial"/>
                <w:sz w:val="24"/>
                <w:szCs w:val="24"/>
              </w:rPr>
            </w:pPr>
            <w:r w:rsidRPr="00F728A6">
              <w:rPr>
                <w:rFonts w:ascii="Arial" w:eastAsia="Calibri" w:hAnsi="Arial" w:cs="Arial"/>
                <w:sz w:val="24"/>
                <w:szCs w:val="24"/>
              </w:rPr>
              <w:t>We want everyone to be Life Ready with the skills needed throughout live to succeed (Edn/Skills block)</w:t>
            </w:r>
          </w:p>
          <w:p w14:paraId="32DF721F" w14:textId="77777777" w:rsidR="00BF510E" w:rsidRPr="00F728A6" w:rsidRDefault="00BF510E" w:rsidP="0068106A">
            <w:pPr>
              <w:numPr>
                <w:ilvl w:val="0"/>
                <w:numId w:val="6"/>
              </w:numPr>
              <w:spacing w:after="0" w:line="360" w:lineRule="auto"/>
              <w:rPr>
                <w:rFonts w:ascii="Arial" w:eastAsia="Calibri" w:hAnsi="Arial" w:cs="Arial"/>
                <w:sz w:val="24"/>
                <w:szCs w:val="24"/>
              </w:rPr>
            </w:pPr>
            <w:r w:rsidRPr="00F728A6">
              <w:rPr>
                <w:rFonts w:ascii="Arial" w:eastAsia="Calibri" w:hAnsi="Arial" w:cs="Arial"/>
                <w:sz w:val="24"/>
                <w:szCs w:val="24"/>
              </w:rPr>
              <w:t>We want people to have good jobs in a prosperous economy (Economy block)</w:t>
            </w:r>
          </w:p>
          <w:p w14:paraId="4129DA91" w14:textId="77777777" w:rsidR="00BF510E" w:rsidRPr="00F728A6" w:rsidRDefault="00BF510E" w:rsidP="0068106A">
            <w:pPr>
              <w:numPr>
                <w:ilvl w:val="0"/>
                <w:numId w:val="6"/>
              </w:numPr>
              <w:spacing w:after="0" w:line="360" w:lineRule="auto"/>
              <w:rPr>
                <w:rFonts w:ascii="Arial" w:eastAsia="Calibri" w:hAnsi="Arial" w:cs="Arial"/>
                <w:sz w:val="24"/>
                <w:szCs w:val="24"/>
              </w:rPr>
            </w:pPr>
            <w:r w:rsidRPr="00F728A6">
              <w:rPr>
                <w:rFonts w:ascii="Arial" w:eastAsia="Calibri" w:hAnsi="Arial" w:cs="Arial"/>
                <w:sz w:val="24"/>
                <w:szCs w:val="24"/>
              </w:rPr>
              <w:t>We want people to live in vibrant and safe places (Place Making and Police/Fire/Criminal Justice blocks)</w:t>
            </w:r>
          </w:p>
          <w:p w14:paraId="7DB2B534" w14:textId="77777777" w:rsidR="00BF510E" w:rsidRPr="00F728A6" w:rsidRDefault="00BF510E" w:rsidP="0068106A">
            <w:pPr>
              <w:numPr>
                <w:ilvl w:val="0"/>
                <w:numId w:val="6"/>
              </w:numPr>
              <w:spacing w:after="0" w:line="360" w:lineRule="auto"/>
              <w:rPr>
                <w:rFonts w:ascii="Arial" w:eastAsia="Calibri" w:hAnsi="Arial" w:cs="Arial"/>
                <w:sz w:val="24"/>
                <w:szCs w:val="24"/>
              </w:rPr>
            </w:pPr>
            <w:r w:rsidRPr="00F728A6">
              <w:rPr>
                <w:rFonts w:ascii="Arial" w:eastAsia="Calibri" w:hAnsi="Arial" w:cs="Arial"/>
                <w:sz w:val="24"/>
                <w:szCs w:val="24"/>
              </w:rPr>
              <w:t>We want GM to be a Low Carbon city region at the forefront of the 4</w:t>
            </w:r>
            <w:r w:rsidRPr="00F728A6">
              <w:rPr>
                <w:rFonts w:ascii="Arial" w:eastAsia="Calibri" w:hAnsi="Arial" w:cs="Arial"/>
                <w:sz w:val="24"/>
                <w:szCs w:val="24"/>
                <w:vertAlign w:val="superscript"/>
              </w:rPr>
              <w:t>th</w:t>
            </w:r>
            <w:r w:rsidRPr="00F728A6">
              <w:rPr>
                <w:rFonts w:ascii="Arial" w:eastAsia="Calibri" w:hAnsi="Arial" w:cs="Arial"/>
                <w:sz w:val="24"/>
                <w:szCs w:val="24"/>
              </w:rPr>
              <w:t xml:space="preserve"> Industrial Revolution (Green and Digital blocks)</w:t>
            </w:r>
          </w:p>
          <w:p w14:paraId="4BDE8580" w14:textId="77777777" w:rsidR="00BF510E" w:rsidRPr="00F728A6" w:rsidRDefault="00BF510E" w:rsidP="0068106A">
            <w:pPr>
              <w:numPr>
                <w:ilvl w:val="0"/>
                <w:numId w:val="6"/>
              </w:numPr>
              <w:spacing w:after="0" w:line="360" w:lineRule="auto"/>
              <w:rPr>
                <w:rFonts w:ascii="Arial" w:eastAsia="Calibri" w:hAnsi="Arial" w:cs="Arial"/>
                <w:sz w:val="24"/>
                <w:szCs w:val="24"/>
              </w:rPr>
            </w:pPr>
            <w:r w:rsidRPr="00F728A6">
              <w:rPr>
                <w:rFonts w:ascii="Arial" w:eastAsia="Calibri" w:hAnsi="Arial" w:cs="Arial"/>
                <w:sz w:val="24"/>
                <w:szCs w:val="24"/>
              </w:rPr>
              <w:t>We want joined-up public services that support individuals’ holistically, focussing on prevention and the promotion of the best life chances (Public Service Reform block)</w:t>
            </w:r>
          </w:p>
          <w:p w14:paraId="32B451D9" w14:textId="77777777" w:rsidR="00701BC4" w:rsidRPr="00F728A6" w:rsidRDefault="00701BC4" w:rsidP="00A84ED0">
            <w:pPr>
              <w:spacing w:after="0" w:line="360" w:lineRule="auto"/>
              <w:rPr>
                <w:rFonts w:ascii="Arial" w:eastAsia="Calibri" w:hAnsi="Arial" w:cs="Arial"/>
                <w:sz w:val="24"/>
                <w:szCs w:val="24"/>
                <w:lang w:val="en-US"/>
              </w:rPr>
            </w:pPr>
          </w:p>
          <w:p w14:paraId="4AB4BD36" w14:textId="51BB64F9" w:rsidR="00BF510E" w:rsidRDefault="007153F7" w:rsidP="00A84ED0">
            <w:pPr>
              <w:spacing w:after="0" w:line="360" w:lineRule="auto"/>
              <w:contextualSpacing/>
              <w:rPr>
                <w:rFonts w:ascii="Arial" w:eastAsia="Calibri" w:hAnsi="Arial" w:cs="Arial"/>
                <w:sz w:val="24"/>
                <w:szCs w:val="24"/>
              </w:rPr>
            </w:pPr>
            <w:r w:rsidRPr="00035654">
              <w:rPr>
                <w:rFonts w:ascii="Arial" w:eastAsia="Calibri" w:hAnsi="Arial" w:cs="Arial"/>
                <w:sz w:val="24"/>
                <w:szCs w:val="24"/>
              </w:rPr>
              <w:t>A comprehensive</w:t>
            </w:r>
            <w:r w:rsidR="00EF2515" w:rsidRPr="00035654">
              <w:rPr>
                <w:rFonts w:ascii="Arial" w:eastAsia="Calibri" w:hAnsi="Arial" w:cs="Arial"/>
                <w:sz w:val="24"/>
                <w:szCs w:val="24"/>
              </w:rPr>
              <w:t xml:space="preserve"> GMCA</w:t>
            </w:r>
            <w:r w:rsidRPr="00035654">
              <w:rPr>
                <w:rFonts w:ascii="Arial" w:eastAsia="Calibri" w:hAnsi="Arial" w:cs="Arial"/>
                <w:sz w:val="24"/>
                <w:szCs w:val="24"/>
              </w:rPr>
              <w:t xml:space="preserve"> </w:t>
            </w:r>
            <w:r w:rsidR="00127607" w:rsidRPr="00035654">
              <w:rPr>
                <w:rFonts w:ascii="Arial" w:eastAsia="Calibri" w:hAnsi="Arial" w:cs="Arial"/>
                <w:sz w:val="24"/>
                <w:szCs w:val="24"/>
              </w:rPr>
              <w:t>B</w:t>
            </w:r>
            <w:r w:rsidRPr="00035654">
              <w:rPr>
                <w:rFonts w:ascii="Arial" w:eastAsia="Calibri" w:hAnsi="Arial" w:cs="Arial"/>
                <w:sz w:val="24"/>
                <w:szCs w:val="24"/>
              </w:rPr>
              <w:t xml:space="preserve">usiness </w:t>
            </w:r>
            <w:r w:rsidR="00127607" w:rsidRPr="00035654">
              <w:rPr>
                <w:rFonts w:ascii="Arial" w:eastAsia="Calibri" w:hAnsi="Arial" w:cs="Arial"/>
                <w:sz w:val="24"/>
                <w:szCs w:val="24"/>
              </w:rPr>
              <w:t xml:space="preserve">Plan </w:t>
            </w:r>
            <w:r w:rsidRPr="00035654">
              <w:rPr>
                <w:rFonts w:ascii="Arial" w:eastAsia="Calibri" w:hAnsi="Arial" w:cs="Arial"/>
                <w:sz w:val="24"/>
                <w:szCs w:val="24"/>
              </w:rPr>
              <w:t>is in place and can be found on the GMCA’</w:t>
            </w:r>
            <w:r w:rsidR="00E73703" w:rsidRPr="00035654">
              <w:rPr>
                <w:rFonts w:ascii="Arial" w:eastAsia="Calibri" w:hAnsi="Arial" w:cs="Arial"/>
                <w:sz w:val="24"/>
                <w:szCs w:val="24"/>
              </w:rPr>
              <w:t>s</w:t>
            </w:r>
            <w:r w:rsidR="00BF45FD" w:rsidRPr="00035654">
              <w:rPr>
                <w:rFonts w:ascii="Arial" w:eastAsia="Calibri" w:hAnsi="Arial" w:cs="Arial"/>
                <w:sz w:val="24"/>
                <w:szCs w:val="24"/>
              </w:rPr>
              <w:t xml:space="preserve"> </w:t>
            </w:r>
            <w:hyperlink r:id="rId19" w:history="1">
              <w:r w:rsidR="00BF45FD" w:rsidRPr="00035654">
                <w:rPr>
                  <w:rStyle w:val="Hyperlink"/>
                  <w:rFonts w:ascii="Arial" w:eastAsia="Calibri" w:hAnsi="Arial" w:cs="Arial"/>
                  <w:color w:val="auto"/>
                  <w:sz w:val="24"/>
                  <w:szCs w:val="24"/>
                </w:rPr>
                <w:t>website</w:t>
              </w:r>
            </w:hyperlink>
            <w:r w:rsidR="00CD6C2C" w:rsidRPr="00035654">
              <w:rPr>
                <w:rStyle w:val="FootnoteReference"/>
                <w:rFonts w:ascii="Arial" w:eastAsia="Calibri" w:hAnsi="Arial" w:cs="Arial"/>
                <w:sz w:val="24"/>
                <w:szCs w:val="24"/>
              </w:rPr>
              <w:footnoteReference w:id="6"/>
            </w:r>
            <w:r w:rsidR="00EF2515" w:rsidRPr="00035654">
              <w:rPr>
                <w:rFonts w:ascii="Arial" w:eastAsia="Calibri" w:hAnsi="Arial" w:cs="Arial"/>
                <w:sz w:val="24"/>
                <w:szCs w:val="24"/>
              </w:rPr>
              <w:t>.</w:t>
            </w:r>
            <w:r w:rsidR="00127607" w:rsidRPr="00035654">
              <w:rPr>
                <w:rFonts w:ascii="Arial" w:eastAsia="Calibri" w:hAnsi="Arial" w:cs="Arial"/>
                <w:sz w:val="24"/>
                <w:szCs w:val="24"/>
              </w:rPr>
              <w:t xml:space="preserve"> The Business Plan </w:t>
            </w:r>
            <w:r w:rsidR="00EC2834" w:rsidRPr="00035654">
              <w:rPr>
                <w:rFonts w:ascii="Arial" w:eastAsia="Calibri" w:hAnsi="Arial" w:cs="Arial"/>
                <w:sz w:val="24"/>
                <w:szCs w:val="24"/>
              </w:rPr>
              <w:t xml:space="preserve">provides insight into the city region and the related devolution arrangements; </w:t>
            </w:r>
            <w:r w:rsidR="00400A72" w:rsidRPr="00035654">
              <w:rPr>
                <w:rFonts w:ascii="Arial" w:eastAsia="Calibri" w:hAnsi="Arial" w:cs="Arial"/>
                <w:sz w:val="24"/>
                <w:szCs w:val="24"/>
              </w:rPr>
              <w:t xml:space="preserve">how the GMCA works in terms of its staff, </w:t>
            </w:r>
            <w:r w:rsidR="00FA2334" w:rsidRPr="00035654">
              <w:rPr>
                <w:rFonts w:ascii="Arial" w:eastAsia="Calibri" w:hAnsi="Arial" w:cs="Arial"/>
                <w:sz w:val="24"/>
                <w:szCs w:val="24"/>
              </w:rPr>
              <w:t xml:space="preserve">partnerships, business and governance; its business model, resources and funding arrangements; </w:t>
            </w:r>
            <w:r w:rsidR="00D939FA" w:rsidRPr="00035654">
              <w:rPr>
                <w:rFonts w:ascii="Arial" w:eastAsia="Calibri" w:hAnsi="Arial" w:cs="Arial"/>
                <w:sz w:val="24"/>
                <w:szCs w:val="24"/>
              </w:rPr>
              <w:t xml:space="preserve">achievements and </w:t>
            </w:r>
            <w:r w:rsidR="009C487D" w:rsidRPr="00035654">
              <w:rPr>
                <w:rFonts w:ascii="Arial" w:eastAsia="Calibri" w:hAnsi="Arial" w:cs="Arial"/>
                <w:sz w:val="24"/>
                <w:szCs w:val="24"/>
              </w:rPr>
              <w:t>most importantly the key priorities looking forward.</w:t>
            </w:r>
            <w:r w:rsidR="00EF2515" w:rsidRPr="00035654">
              <w:rPr>
                <w:rFonts w:ascii="Arial" w:eastAsia="Calibri" w:hAnsi="Arial" w:cs="Arial"/>
                <w:sz w:val="24"/>
                <w:szCs w:val="24"/>
              </w:rPr>
              <w:t xml:space="preserve">  All the </w:t>
            </w:r>
            <w:r w:rsidR="009C487D" w:rsidRPr="00035654">
              <w:rPr>
                <w:rFonts w:ascii="Arial" w:eastAsia="Calibri" w:hAnsi="Arial" w:cs="Arial"/>
                <w:sz w:val="24"/>
                <w:szCs w:val="24"/>
              </w:rPr>
              <w:t xml:space="preserve">priorities </w:t>
            </w:r>
            <w:r w:rsidR="00EF2515" w:rsidRPr="00035654">
              <w:rPr>
                <w:rFonts w:ascii="Arial" w:eastAsia="Calibri" w:hAnsi="Arial" w:cs="Arial"/>
                <w:sz w:val="24"/>
                <w:szCs w:val="24"/>
              </w:rPr>
              <w:t xml:space="preserve">are drawn from the GMS and monitoring performance against the GMS is delivered </w:t>
            </w:r>
            <w:r w:rsidR="00EF2515" w:rsidRPr="00F728A6">
              <w:rPr>
                <w:rFonts w:ascii="Arial" w:eastAsia="Calibri" w:hAnsi="Arial" w:cs="Arial"/>
                <w:sz w:val="24"/>
                <w:szCs w:val="24"/>
              </w:rPr>
              <w:t>through the Implementation Plan whose performance dashboard is reported through the Scrutiny Committee, and to the GMCA, on a six-monthly basis.</w:t>
            </w:r>
          </w:p>
          <w:p w14:paraId="131CF99D" w14:textId="77777777" w:rsidR="00417021" w:rsidRDefault="00417021" w:rsidP="00A84ED0">
            <w:pPr>
              <w:spacing w:after="0" w:line="360" w:lineRule="auto"/>
              <w:contextualSpacing/>
              <w:rPr>
                <w:rFonts w:ascii="Arial" w:eastAsia="Calibri" w:hAnsi="Arial" w:cs="Arial"/>
                <w:sz w:val="24"/>
                <w:szCs w:val="24"/>
              </w:rPr>
            </w:pPr>
          </w:p>
          <w:p w14:paraId="18D6A282" w14:textId="190659F5" w:rsidR="00417021" w:rsidRPr="006B2B22" w:rsidRDefault="00417021" w:rsidP="00417021">
            <w:pPr>
              <w:spacing w:after="0" w:line="360" w:lineRule="auto"/>
              <w:contextualSpacing/>
              <w:rPr>
                <w:rFonts w:ascii="Arial" w:eastAsia="Calibri" w:hAnsi="Arial" w:cs="Arial"/>
                <w:sz w:val="24"/>
                <w:szCs w:val="24"/>
              </w:rPr>
            </w:pPr>
            <w:r w:rsidRPr="006B2B22">
              <w:rPr>
                <w:rFonts w:ascii="Arial" w:eastAsia="Calibri" w:hAnsi="Arial" w:cs="Arial"/>
                <w:sz w:val="24"/>
                <w:szCs w:val="24"/>
              </w:rPr>
              <w:t xml:space="preserve">During 2022/23, the GMCA had put itself forward as the first Combined Authority to go through the Local Government Association’s Corporate Peer Challenge. The authority sought an external view on what it was doing well and what needed to improve on in order to help the authority meet its organisational objectives and </w:t>
            </w:r>
            <w:r w:rsidRPr="006B2B22">
              <w:rPr>
                <w:rFonts w:ascii="Arial" w:eastAsia="Calibri" w:hAnsi="Arial" w:cs="Arial"/>
                <w:sz w:val="24"/>
                <w:szCs w:val="24"/>
              </w:rPr>
              <w:lastRenderedPageBreak/>
              <w:t>make a difference to the lives of the people in Greater Manchester. In February 2023 the independent LGA peer challenge team published its final report. The report was overwhelmingly positive recognising the many strengths of GMCA, and by extension Greater Manchester as a whole. The report made 15 core recommendations where the reviewers felt there was opportunity for development, exploration of additional activities, or where collectively Greater Manchester could do something different or further than currently. It also highlighted some of the significant risks and future funding challenges.</w:t>
            </w:r>
            <w:r w:rsidR="00495853" w:rsidRPr="006B2B22">
              <w:rPr>
                <w:rFonts w:ascii="Arial" w:eastAsia="Calibri" w:hAnsi="Arial" w:cs="Arial"/>
                <w:sz w:val="24"/>
                <w:szCs w:val="24"/>
              </w:rPr>
              <w:t xml:space="preserve"> These have been captured within an action plan that will subsequently feed into the GMCA Business Plan.</w:t>
            </w:r>
          </w:p>
          <w:p w14:paraId="12CB901F" w14:textId="77777777" w:rsidR="00BF510E" w:rsidRPr="00035654" w:rsidRDefault="00BF510E" w:rsidP="00A84ED0">
            <w:pPr>
              <w:spacing w:after="0" w:line="360" w:lineRule="auto"/>
              <w:contextualSpacing/>
              <w:rPr>
                <w:rFonts w:ascii="Arial" w:eastAsia="Calibri" w:hAnsi="Arial" w:cs="Arial"/>
                <w:sz w:val="24"/>
                <w:szCs w:val="24"/>
              </w:rPr>
            </w:pPr>
          </w:p>
          <w:p w14:paraId="26649E06" w14:textId="0AF7A82E" w:rsidR="00BF510E" w:rsidRPr="00F728A6" w:rsidRDefault="00BF510E" w:rsidP="00A84ED0">
            <w:pPr>
              <w:spacing w:after="0" w:line="360" w:lineRule="auto"/>
              <w:contextualSpacing/>
              <w:rPr>
                <w:rFonts w:ascii="Arial" w:eastAsia="Calibri" w:hAnsi="Arial" w:cs="Arial"/>
                <w:sz w:val="24"/>
                <w:szCs w:val="24"/>
              </w:rPr>
            </w:pPr>
            <w:r w:rsidRPr="00035654">
              <w:rPr>
                <w:rFonts w:ascii="Arial" w:eastAsia="Calibri" w:hAnsi="Arial" w:cs="Arial"/>
                <w:sz w:val="24"/>
                <w:szCs w:val="24"/>
              </w:rPr>
              <w:t>The GMCA has developed a GM Good Employment Charter</w:t>
            </w:r>
            <w:r w:rsidR="00C54C4D" w:rsidRPr="00035654">
              <w:rPr>
                <w:rFonts w:ascii="Arial" w:eastAsia="Calibri" w:hAnsi="Arial" w:cs="Arial"/>
                <w:sz w:val="24"/>
                <w:szCs w:val="24"/>
              </w:rPr>
              <w:t xml:space="preserve"> which has continued to expand its membership and support throughout </w:t>
            </w:r>
            <w:r w:rsidR="00FB70B0" w:rsidRPr="00035654">
              <w:rPr>
                <w:rFonts w:ascii="Arial" w:eastAsia="Calibri" w:hAnsi="Arial" w:cs="Arial"/>
                <w:sz w:val="24"/>
                <w:szCs w:val="24"/>
              </w:rPr>
              <w:t>202</w:t>
            </w:r>
            <w:r w:rsidR="00FB70B0">
              <w:rPr>
                <w:rFonts w:ascii="Arial" w:eastAsia="Calibri" w:hAnsi="Arial" w:cs="Arial"/>
                <w:sz w:val="24"/>
                <w:szCs w:val="24"/>
              </w:rPr>
              <w:t>2</w:t>
            </w:r>
            <w:r w:rsidR="00C54C4D" w:rsidRPr="00035654">
              <w:rPr>
                <w:rFonts w:ascii="Arial" w:eastAsia="Calibri" w:hAnsi="Arial" w:cs="Arial"/>
                <w:sz w:val="24"/>
                <w:szCs w:val="24"/>
              </w:rPr>
              <w:t>/</w:t>
            </w:r>
            <w:r w:rsidR="00FB70B0" w:rsidRPr="00035654">
              <w:rPr>
                <w:rFonts w:ascii="Arial" w:eastAsia="Calibri" w:hAnsi="Arial" w:cs="Arial"/>
                <w:sz w:val="24"/>
                <w:szCs w:val="24"/>
              </w:rPr>
              <w:t>2</w:t>
            </w:r>
            <w:r w:rsidR="00FB70B0">
              <w:rPr>
                <w:rFonts w:ascii="Arial" w:eastAsia="Calibri" w:hAnsi="Arial" w:cs="Arial"/>
                <w:sz w:val="24"/>
                <w:szCs w:val="24"/>
              </w:rPr>
              <w:t>3</w:t>
            </w:r>
            <w:r w:rsidR="00C54C4D" w:rsidRPr="00035654">
              <w:rPr>
                <w:rFonts w:ascii="Arial" w:eastAsia="Calibri" w:hAnsi="Arial" w:cs="Arial"/>
                <w:sz w:val="24"/>
                <w:szCs w:val="24"/>
              </w:rPr>
              <w:t>.</w:t>
            </w:r>
            <w:r w:rsidRPr="00035654">
              <w:rPr>
                <w:rFonts w:ascii="Arial" w:eastAsia="Calibri" w:hAnsi="Arial" w:cs="Arial"/>
                <w:sz w:val="24"/>
                <w:szCs w:val="24"/>
              </w:rPr>
              <w:t xml:space="preserve"> </w:t>
            </w:r>
            <w:r w:rsidR="00C54C4D" w:rsidRPr="00035654">
              <w:rPr>
                <w:rFonts w:ascii="Arial" w:eastAsia="Calibri" w:hAnsi="Arial" w:cs="Arial"/>
                <w:sz w:val="24"/>
                <w:szCs w:val="24"/>
              </w:rPr>
              <w:t>The</w:t>
            </w:r>
            <w:r w:rsidR="00A54346" w:rsidRPr="00035654">
              <w:rPr>
                <w:rFonts w:ascii="Arial" w:eastAsia="Calibri" w:hAnsi="Arial" w:cs="Arial"/>
                <w:sz w:val="24"/>
                <w:szCs w:val="24"/>
              </w:rPr>
              <w:t xml:space="preserve"> GMCA itself</w:t>
            </w:r>
            <w:r w:rsidRPr="00035654">
              <w:rPr>
                <w:rFonts w:ascii="Arial" w:eastAsia="Calibri" w:hAnsi="Arial" w:cs="Arial"/>
                <w:sz w:val="24"/>
                <w:szCs w:val="24"/>
              </w:rPr>
              <w:t xml:space="preserve"> has</w:t>
            </w:r>
            <w:r w:rsidR="00FF0554" w:rsidRPr="00035654">
              <w:rPr>
                <w:rFonts w:ascii="Arial" w:eastAsia="Calibri" w:hAnsi="Arial" w:cs="Arial"/>
                <w:sz w:val="24"/>
                <w:szCs w:val="24"/>
              </w:rPr>
              <w:t xml:space="preserve"> </w:t>
            </w:r>
            <w:r w:rsidR="00A54346" w:rsidRPr="00035654">
              <w:rPr>
                <w:rFonts w:ascii="Arial" w:eastAsia="Calibri" w:hAnsi="Arial" w:cs="Arial"/>
                <w:sz w:val="24"/>
                <w:szCs w:val="24"/>
              </w:rPr>
              <w:t xml:space="preserve">achieved </w:t>
            </w:r>
            <w:r w:rsidR="00FF0554" w:rsidRPr="00035654">
              <w:rPr>
                <w:rFonts w:ascii="Arial" w:eastAsia="Calibri" w:hAnsi="Arial" w:cs="Arial"/>
                <w:sz w:val="24"/>
                <w:szCs w:val="24"/>
              </w:rPr>
              <w:t>Member</w:t>
            </w:r>
            <w:r w:rsidRPr="00035654">
              <w:rPr>
                <w:rFonts w:ascii="Arial" w:eastAsia="Calibri" w:hAnsi="Arial" w:cs="Arial"/>
                <w:sz w:val="24"/>
                <w:szCs w:val="24"/>
              </w:rPr>
              <w:t xml:space="preserve"> status</w:t>
            </w:r>
            <w:r w:rsidR="00FF0554" w:rsidRPr="00035654">
              <w:rPr>
                <w:rFonts w:ascii="Arial" w:eastAsia="Calibri" w:hAnsi="Arial" w:cs="Arial"/>
                <w:sz w:val="24"/>
                <w:szCs w:val="24"/>
              </w:rPr>
              <w:t xml:space="preserve"> </w:t>
            </w:r>
            <w:r w:rsidR="00FF0554">
              <w:rPr>
                <w:rFonts w:ascii="Arial" w:eastAsia="Calibri" w:hAnsi="Arial" w:cs="Arial"/>
                <w:sz w:val="24"/>
                <w:szCs w:val="24"/>
              </w:rPr>
              <w:t>through its own excellent employment practices</w:t>
            </w:r>
            <w:r w:rsidRPr="00F728A6">
              <w:rPr>
                <w:rFonts w:ascii="Arial" w:eastAsia="Calibri" w:hAnsi="Arial" w:cs="Arial"/>
                <w:sz w:val="24"/>
                <w:szCs w:val="24"/>
              </w:rPr>
              <w:t xml:space="preserve">. </w:t>
            </w:r>
          </w:p>
          <w:p w14:paraId="481E6BE7" w14:textId="77777777" w:rsidR="00BF510E" w:rsidRPr="00F728A6" w:rsidRDefault="00BF510E" w:rsidP="00A84ED0">
            <w:pPr>
              <w:spacing w:after="0" w:line="360" w:lineRule="auto"/>
              <w:contextualSpacing/>
              <w:rPr>
                <w:rFonts w:ascii="Arial" w:eastAsia="Calibri" w:hAnsi="Arial" w:cs="Arial"/>
                <w:color w:val="FF0000"/>
                <w:sz w:val="24"/>
                <w:szCs w:val="24"/>
              </w:rPr>
            </w:pPr>
          </w:p>
          <w:p w14:paraId="521E6272" w14:textId="5AAFA5FB" w:rsidR="00BF510E" w:rsidRPr="00F728A6" w:rsidRDefault="00BF510E" w:rsidP="00A84ED0">
            <w:p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lang w:val="en-US"/>
              </w:rPr>
              <w:t>The</w:t>
            </w:r>
            <w:r w:rsidR="00630F97" w:rsidRPr="00F728A6">
              <w:rPr>
                <w:rFonts w:ascii="Arial" w:eastAsia="Calibri" w:hAnsi="Arial" w:cs="Arial"/>
                <w:sz w:val="24"/>
                <w:szCs w:val="24"/>
                <w:lang w:val="en-US"/>
              </w:rPr>
              <w:t xml:space="preserve"> integrated staff Personal Development Plans</w:t>
            </w:r>
            <w:r w:rsidRPr="00F728A6">
              <w:rPr>
                <w:rFonts w:ascii="Arial" w:eastAsia="Calibri" w:hAnsi="Arial" w:cs="Arial"/>
                <w:sz w:val="24"/>
                <w:szCs w:val="24"/>
                <w:lang w:val="en-US"/>
              </w:rPr>
              <w:t xml:space="preserve"> first</w:t>
            </w:r>
            <w:r w:rsidR="00630F97" w:rsidRPr="00F728A6">
              <w:rPr>
                <w:rFonts w:ascii="Arial" w:eastAsia="Calibri" w:hAnsi="Arial" w:cs="Arial"/>
                <w:sz w:val="24"/>
                <w:szCs w:val="24"/>
                <w:lang w:val="en-US"/>
              </w:rPr>
              <w:t xml:space="preserve"> developed through 2017/18 as part of enhanced HR and organisational development service for overall GMCA</w:t>
            </w:r>
            <w:r w:rsidRPr="00F728A6">
              <w:rPr>
                <w:rFonts w:ascii="Arial" w:eastAsia="Calibri" w:hAnsi="Arial" w:cs="Arial"/>
                <w:sz w:val="24"/>
                <w:szCs w:val="24"/>
                <w:lang w:val="en-US"/>
              </w:rPr>
              <w:t xml:space="preserve"> continue to take place. Further initiatives include:</w:t>
            </w:r>
          </w:p>
          <w:p w14:paraId="72B38DF9" w14:textId="77777777" w:rsidR="00BF510E" w:rsidRPr="00F728A6" w:rsidRDefault="00BF510E" w:rsidP="00A84ED0">
            <w:pPr>
              <w:spacing w:after="0" w:line="360" w:lineRule="auto"/>
              <w:contextualSpacing/>
              <w:rPr>
                <w:rFonts w:ascii="Arial" w:eastAsia="Calibri" w:hAnsi="Arial" w:cs="Arial"/>
                <w:sz w:val="24"/>
                <w:szCs w:val="24"/>
                <w:lang w:val="en-US"/>
              </w:rPr>
            </w:pPr>
          </w:p>
          <w:p w14:paraId="6D5A6C23" w14:textId="77777777" w:rsidR="00BF510E" w:rsidRPr="00F728A6" w:rsidRDefault="00BF510E" w:rsidP="0068106A">
            <w:pPr>
              <w:numPr>
                <w:ilvl w:val="0"/>
                <w:numId w:val="3"/>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The launching of a health and wellbeing area on the intranet that includes a comprehensive suite of online support, virtual learning and opportunities to have face to face support</w:t>
            </w:r>
          </w:p>
          <w:p w14:paraId="40F35D19" w14:textId="77777777" w:rsidR="00BF510E" w:rsidRPr="00F728A6" w:rsidRDefault="00BF510E" w:rsidP="0068106A">
            <w:pPr>
              <w:numPr>
                <w:ilvl w:val="0"/>
                <w:numId w:val="3"/>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An expanded portfolio of e-learning modules for staff and manager including equality and diversity awareness</w:t>
            </w:r>
          </w:p>
          <w:p w14:paraId="53474E97" w14:textId="77777777" w:rsidR="00BF510E" w:rsidRPr="00F728A6" w:rsidRDefault="00BF510E" w:rsidP="0068106A">
            <w:pPr>
              <w:numPr>
                <w:ilvl w:val="0"/>
                <w:numId w:val="3"/>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The launch of Mi Learning with a suite of new and improved managerial support tools to help people managers improve their knowledge and skills</w:t>
            </w:r>
          </w:p>
          <w:p w14:paraId="719ECDC5" w14:textId="77777777" w:rsidR="00BF510E" w:rsidRPr="00F728A6" w:rsidRDefault="00BF510E" w:rsidP="0068106A">
            <w:pPr>
              <w:numPr>
                <w:ilvl w:val="0"/>
                <w:numId w:val="3"/>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Leadership Development Programme procured and being rolled out across GMFRS</w:t>
            </w:r>
          </w:p>
          <w:p w14:paraId="7448F360" w14:textId="77777777" w:rsidR="00BF510E" w:rsidRPr="00F728A6" w:rsidRDefault="00BF510E" w:rsidP="0068106A">
            <w:pPr>
              <w:numPr>
                <w:ilvl w:val="0"/>
                <w:numId w:val="3"/>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Specialist recruitment strategies - Firefighter and Senior Recruitment - utilising Digital Technology</w:t>
            </w:r>
          </w:p>
          <w:p w14:paraId="4FDB934C" w14:textId="3310D1D0" w:rsidR="0047441B" w:rsidRDefault="0047441B" w:rsidP="00A84ED0">
            <w:pPr>
              <w:spacing w:after="0" w:line="360" w:lineRule="auto"/>
              <w:rPr>
                <w:rFonts w:ascii="Arial" w:eastAsia="Calibri" w:hAnsi="Arial" w:cs="Arial"/>
                <w:color w:val="0000FF"/>
                <w:sz w:val="24"/>
                <w:szCs w:val="24"/>
                <w:u w:val="single"/>
                <w:lang w:val="en-US"/>
              </w:rPr>
            </w:pPr>
          </w:p>
          <w:p w14:paraId="15D0E5F0" w14:textId="77777777" w:rsidR="0047441B" w:rsidRPr="00035654" w:rsidRDefault="0047441B" w:rsidP="0047441B">
            <w:pPr>
              <w:spacing w:after="0" w:line="360" w:lineRule="auto"/>
              <w:rPr>
                <w:rFonts w:ascii="Arial" w:eastAsia="Calibri" w:hAnsi="Arial" w:cs="Arial"/>
                <w:sz w:val="24"/>
                <w:szCs w:val="24"/>
              </w:rPr>
            </w:pPr>
            <w:r w:rsidRPr="00035654">
              <w:rPr>
                <w:rFonts w:ascii="Arial" w:eastAsia="Calibri" w:hAnsi="Arial" w:cs="Arial"/>
                <w:sz w:val="24"/>
                <w:szCs w:val="24"/>
              </w:rPr>
              <w:t>In order for GMCA staff to be able to work in a way that allows them to do their job effectively whilst supporting health and wellbeing needs – a Hybrid Working Policy has been introduced that focussed on two key pillars:</w:t>
            </w:r>
          </w:p>
          <w:p w14:paraId="3BA9246A" w14:textId="77777777" w:rsidR="0047441B" w:rsidRPr="00035654" w:rsidRDefault="0047441B" w:rsidP="0068106A">
            <w:pPr>
              <w:numPr>
                <w:ilvl w:val="0"/>
                <w:numId w:val="9"/>
              </w:numPr>
              <w:spacing w:after="0" w:line="360" w:lineRule="auto"/>
              <w:rPr>
                <w:rFonts w:ascii="Arial" w:eastAsia="Calibri" w:hAnsi="Arial" w:cs="Arial"/>
                <w:sz w:val="24"/>
                <w:szCs w:val="24"/>
              </w:rPr>
            </w:pPr>
            <w:r w:rsidRPr="00035654">
              <w:rPr>
                <w:rFonts w:ascii="Arial" w:eastAsia="Calibri" w:hAnsi="Arial" w:cs="Arial"/>
                <w:sz w:val="24"/>
                <w:szCs w:val="24"/>
              </w:rPr>
              <w:lastRenderedPageBreak/>
              <w:t>Hybrid working is a form of flexible working where working in the office is used in combination with remote working, mostly from home to deliver the business.</w:t>
            </w:r>
          </w:p>
          <w:p w14:paraId="62E6BD8A" w14:textId="77777777" w:rsidR="0047441B" w:rsidRPr="00035654" w:rsidRDefault="0047441B" w:rsidP="0068106A">
            <w:pPr>
              <w:numPr>
                <w:ilvl w:val="0"/>
                <w:numId w:val="9"/>
              </w:numPr>
              <w:spacing w:after="0" w:line="360" w:lineRule="auto"/>
              <w:rPr>
                <w:rFonts w:ascii="Arial" w:eastAsia="Calibri" w:hAnsi="Arial" w:cs="Arial"/>
                <w:sz w:val="24"/>
                <w:szCs w:val="24"/>
              </w:rPr>
            </w:pPr>
            <w:r w:rsidRPr="00035654">
              <w:rPr>
                <w:rFonts w:ascii="Arial" w:eastAsia="Calibri" w:hAnsi="Arial" w:cs="Arial"/>
                <w:sz w:val="24"/>
                <w:szCs w:val="24"/>
              </w:rPr>
              <w:t>The location of work is primarily dictated by the needs of the business.</w:t>
            </w:r>
          </w:p>
          <w:p w14:paraId="49023877" w14:textId="77777777" w:rsidR="0047441B" w:rsidRPr="00035654" w:rsidRDefault="0047441B" w:rsidP="0047441B">
            <w:pPr>
              <w:spacing w:after="0" w:line="360" w:lineRule="auto"/>
              <w:rPr>
                <w:rFonts w:ascii="Arial" w:eastAsia="Calibri" w:hAnsi="Arial" w:cs="Arial"/>
                <w:sz w:val="24"/>
                <w:szCs w:val="24"/>
              </w:rPr>
            </w:pPr>
          </w:p>
          <w:p w14:paraId="753D0532" w14:textId="77777777" w:rsidR="0047441B" w:rsidRPr="00035654" w:rsidRDefault="0047441B" w:rsidP="0047441B">
            <w:pPr>
              <w:spacing w:after="0" w:line="360" w:lineRule="auto"/>
              <w:rPr>
                <w:rFonts w:ascii="Arial" w:eastAsia="Calibri" w:hAnsi="Arial" w:cs="Arial"/>
                <w:sz w:val="24"/>
                <w:szCs w:val="24"/>
              </w:rPr>
            </w:pPr>
            <w:r w:rsidRPr="00035654">
              <w:rPr>
                <w:rFonts w:ascii="Arial" w:eastAsia="Calibri" w:hAnsi="Arial" w:cs="Arial"/>
                <w:sz w:val="24"/>
                <w:szCs w:val="24"/>
              </w:rPr>
              <w:t>As an employer, the GMCA wants to become an organisation where staff are managed through their performance and contribution to organisational objectives rather than the time they are at their desk.</w:t>
            </w:r>
          </w:p>
          <w:p w14:paraId="40FD3272" w14:textId="77777777" w:rsidR="0047441B" w:rsidRPr="00035654" w:rsidRDefault="0047441B" w:rsidP="0047441B">
            <w:pPr>
              <w:spacing w:after="0" w:line="360" w:lineRule="auto"/>
              <w:rPr>
                <w:rFonts w:ascii="Arial" w:eastAsia="Calibri" w:hAnsi="Arial" w:cs="Arial"/>
                <w:sz w:val="24"/>
                <w:szCs w:val="24"/>
              </w:rPr>
            </w:pPr>
          </w:p>
          <w:p w14:paraId="0612AFD0" w14:textId="4C850CD1" w:rsidR="0047441B" w:rsidRPr="00035654" w:rsidRDefault="0047441B" w:rsidP="0047441B">
            <w:pPr>
              <w:spacing w:after="0" w:line="360" w:lineRule="auto"/>
              <w:rPr>
                <w:rFonts w:ascii="Arial" w:eastAsia="Calibri" w:hAnsi="Arial" w:cs="Arial"/>
                <w:sz w:val="24"/>
                <w:szCs w:val="24"/>
                <w:lang w:val="en-US"/>
              </w:rPr>
            </w:pPr>
            <w:r w:rsidRPr="00035654">
              <w:rPr>
                <w:rFonts w:ascii="Arial" w:eastAsia="Calibri" w:hAnsi="Arial" w:cs="Arial"/>
                <w:sz w:val="24"/>
                <w:szCs w:val="24"/>
              </w:rPr>
              <w:t>The GMCA is moving away from traditional methods of management by trusting and empowering our staff to deliver its organisational objectives in the best way that suits the business and their individual needs.</w:t>
            </w:r>
          </w:p>
          <w:p w14:paraId="53FCC863" w14:textId="77777777" w:rsidR="00630F97" w:rsidRPr="00F728A6" w:rsidRDefault="00630F97" w:rsidP="00A84ED0">
            <w:pPr>
              <w:spacing w:after="0" w:line="360" w:lineRule="auto"/>
              <w:rPr>
                <w:rFonts w:ascii="Arial" w:eastAsia="Calibri" w:hAnsi="Arial" w:cs="Arial"/>
                <w:sz w:val="24"/>
                <w:szCs w:val="24"/>
              </w:rPr>
            </w:pPr>
          </w:p>
        </w:tc>
      </w:tr>
      <w:tr w:rsidR="00CB1914" w:rsidRPr="00F728A6" w14:paraId="306FE59D" w14:textId="77777777" w:rsidTr="00137BD7">
        <w:tc>
          <w:tcPr>
            <w:tcW w:w="5000" w:type="pct"/>
            <w:shd w:val="clear" w:color="auto" w:fill="auto"/>
          </w:tcPr>
          <w:p w14:paraId="4C4B98B1" w14:textId="77777777" w:rsidR="00CB1914" w:rsidRDefault="00CB1914" w:rsidP="00A84ED0">
            <w:pPr>
              <w:spacing w:after="0" w:line="360" w:lineRule="auto"/>
              <w:rPr>
                <w:rFonts w:ascii="Arial" w:eastAsia="Calibri" w:hAnsi="Arial" w:cs="Arial"/>
                <w:sz w:val="24"/>
                <w:szCs w:val="24"/>
                <w:lang w:val="en-US"/>
              </w:rPr>
            </w:pPr>
            <w:r>
              <w:rPr>
                <w:rFonts w:ascii="Arial" w:eastAsia="Calibri" w:hAnsi="Arial" w:cs="Arial"/>
                <w:sz w:val="24"/>
                <w:szCs w:val="24"/>
                <w:lang w:val="en-US"/>
              </w:rPr>
              <w:lastRenderedPageBreak/>
              <w:t>Areas for Focus in 2023/24</w:t>
            </w:r>
          </w:p>
          <w:p w14:paraId="29436C45" w14:textId="77777777" w:rsidR="00CB1914" w:rsidRDefault="00CB1914" w:rsidP="00CB1914">
            <w:pPr>
              <w:pStyle w:val="ListParagraph"/>
              <w:numPr>
                <w:ilvl w:val="0"/>
                <w:numId w:val="22"/>
              </w:numPr>
              <w:spacing w:after="0" w:line="360" w:lineRule="auto"/>
              <w:rPr>
                <w:rFonts w:ascii="Arial" w:eastAsia="Calibri" w:hAnsi="Arial" w:cs="Arial"/>
                <w:sz w:val="24"/>
                <w:szCs w:val="24"/>
                <w:lang w:val="en-US"/>
              </w:rPr>
            </w:pPr>
            <w:r w:rsidRPr="00CB1914">
              <w:rPr>
                <w:rFonts w:ascii="Arial" w:eastAsia="Calibri" w:hAnsi="Arial" w:cs="Arial"/>
                <w:sz w:val="24"/>
                <w:szCs w:val="24"/>
                <w:lang w:val="en-US"/>
              </w:rPr>
              <w:t>Ensure that the next steps and further actions contained within the GMCA Corporate Peer Challenge Action Plan are embedded within the 23/24 Business Plan and delivered wherever possible over the coming year.</w:t>
            </w:r>
          </w:p>
          <w:p w14:paraId="694FAB6A" w14:textId="37A9D81A" w:rsidR="00CB1914" w:rsidRPr="00CB1914" w:rsidRDefault="00CB1914" w:rsidP="00CB1914">
            <w:pPr>
              <w:pStyle w:val="ListParagraph"/>
              <w:spacing w:after="0" w:line="360" w:lineRule="auto"/>
              <w:rPr>
                <w:rFonts w:ascii="Arial" w:eastAsia="Calibri" w:hAnsi="Arial" w:cs="Arial"/>
                <w:sz w:val="24"/>
                <w:szCs w:val="24"/>
                <w:lang w:val="en-US"/>
              </w:rPr>
            </w:pPr>
          </w:p>
        </w:tc>
      </w:tr>
    </w:tbl>
    <w:p w14:paraId="75312993" w14:textId="77777777" w:rsidR="00FB70B0" w:rsidRDefault="00FB70B0">
      <w:pPr>
        <w:rPr>
          <w:rFonts w:ascii="Arial" w:eastAsia="Calibri" w:hAnsi="Arial" w:cs="Arial"/>
          <w:sz w:val="24"/>
          <w:szCs w:val="24"/>
        </w:rPr>
      </w:pPr>
      <w:r>
        <w:rPr>
          <w:rFonts w:ascii="Arial" w:eastAsia="Calibri" w:hAnsi="Arial" w:cs="Arial"/>
          <w:sz w:val="24"/>
          <w:szCs w:val="24"/>
        </w:rPr>
        <w:br w:type="page"/>
      </w:r>
    </w:p>
    <w:p w14:paraId="00A17E82" w14:textId="77777777" w:rsidR="00630F97" w:rsidRPr="00F728A6" w:rsidRDefault="00630F97" w:rsidP="00A84ED0">
      <w:pPr>
        <w:spacing w:line="360"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0081140A" w14:textId="77777777" w:rsidTr="00137BD7">
        <w:tc>
          <w:tcPr>
            <w:tcW w:w="5000" w:type="pct"/>
            <w:shd w:val="clear" w:color="auto" w:fill="D9D9D9"/>
          </w:tcPr>
          <w:p w14:paraId="22D27FE4" w14:textId="77777777" w:rsidR="00630F97" w:rsidRPr="00F728A6" w:rsidRDefault="00630F97" w:rsidP="0068106A">
            <w:pPr>
              <w:numPr>
                <w:ilvl w:val="0"/>
                <w:numId w:val="2"/>
              </w:numPr>
              <w:spacing w:after="0" w:line="360" w:lineRule="auto"/>
              <w:contextualSpacing/>
              <w:rPr>
                <w:rFonts w:ascii="Arial" w:eastAsia="Calibri" w:hAnsi="Arial" w:cs="Arial"/>
                <w:sz w:val="24"/>
                <w:szCs w:val="24"/>
              </w:rPr>
            </w:pPr>
            <w:r w:rsidRPr="00F728A6">
              <w:rPr>
                <w:rFonts w:ascii="Arial" w:eastAsia="Calibri" w:hAnsi="Arial" w:cs="Arial"/>
                <w:sz w:val="24"/>
                <w:szCs w:val="24"/>
              </w:rPr>
              <w:t>MANAGING RISKS AND PERFORMANCE THROUGH ROBUST INTERNAL CONTROL AND STRONG PUBLIC FINANCIAL MANAGEMENT</w:t>
            </w:r>
          </w:p>
        </w:tc>
      </w:tr>
      <w:tr w:rsidR="00630F97" w:rsidRPr="00F728A6" w14:paraId="76F24E8D" w14:textId="77777777" w:rsidTr="00137BD7">
        <w:tc>
          <w:tcPr>
            <w:tcW w:w="5000" w:type="pct"/>
            <w:shd w:val="clear" w:color="auto" w:fill="auto"/>
          </w:tcPr>
          <w:p w14:paraId="0305868B" w14:textId="77777777" w:rsidR="007A7630" w:rsidRPr="007A7630" w:rsidRDefault="007A7630" w:rsidP="007A7630">
            <w:pPr>
              <w:spacing w:after="0" w:line="360" w:lineRule="auto"/>
              <w:rPr>
                <w:rFonts w:ascii="Arial" w:eastAsia="Calibri" w:hAnsi="Arial" w:cs="Arial"/>
                <w:sz w:val="24"/>
                <w:szCs w:val="24"/>
                <w:lang w:val="en-US"/>
              </w:rPr>
            </w:pPr>
            <w:r w:rsidRPr="007A7630">
              <w:rPr>
                <w:rFonts w:ascii="Arial" w:eastAsia="Calibri" w:hAnsi="Arial" w:cs="Arial"/>
                <w:sz w:val="24"/>
                <w:szCs w:val="24"/>
                <w:lang w:val="en-US"/>
              </w:rPr>
              <w:t>The Audit Committee is responsible for overseeing the effective operation of the systems of governance, risk and Internal control arrangements. Through the delivery of a risk-based Internal Audit Plan,  Internal Audit provide assurance to the Committee around the effectiveness of the arrangements for governance, risk management and the effectiveness of the internal control environment.</w:t>
            </w:r>
          </w:p>
          <w:p w14:paraId="060729C3" w14:textId="77777777" w:rsidR="007A7630" w:rsidRPr="007A7630" w:rsidRDefault="007A7630" w:rsidP="007A7630">
            <w:pPr>
              <w:spacing w:after="0" w:line="360" w:lineRule="auto"/>
              <w:rPr>
                <w:rFonts w:ascii="Arial" w:eastAsia="Calibri" w:hAnsi="Arial" w:cs="Arial"/>
                <w:sz w:val="24"/>
                <w:szCs w:val="24"/>
                <w:lang w:val="en-US"/>
              </w:rPr>
            </w:pPr>
          </w:p>
          <w:p w14:paraId="5BD9D836" w14:textId="77777777" w:rsidR="007A7630" w:rsidRPr="007A7630" w:rsidRDefault="007A7630" w:rsidP="007A7630">
            <w:pPr>
              <w:spacing w:after="0" w:line="360" w:lineRule="auto"/>
              <w:rPr>
                <w:rFonts w:ascii="Arial" w:eastAsia="Calibri" w:hAnsi="Arial" w:cs="Arial"/>
                <w:sz w:val="24"/>
                <w:szCs w:val="24"/>
              </w:rPr>
            </w:pPr>
            <w:r w:rsidRPr="007A7630">
              <w:rPr>
                <w:rFonts w:ascii="Arial" w:eastAsia="Calibri" w:hAnsi="Arial" w:cs="Arial"/>
                <w:sz w:val="24"/>
                <w:szCs w:val="24"/>
                <w:lang w:val="en-US"/>
              </w:rPr>
              <w:t>The Internal Audit Plan is approved by Audit Committee, and Internal Audit provide quarterly progress reports to Audit Committee. In line with Public Sector Internal Audit Standards (PSIAS), the Deputy Director, Audit and Assurance produces an Annual Head of Internal Audit Opinion.</w:t>
            </w:r>
          </w:p>
          <w:p w14:paraId="4F486D31" w14:textId="77777777" w:rsidR="007A7630" w:rsidRPr="007A7630" w:rsidRDefault="007A7630" w:rsidP="007A7630">
            <w:pPr>
              <w:spacing w:after="0" w:line="360" w:lineRule="auto"/>
              <w:rPr>
                <w:rFonts w:ascii="Arial" w:eastAsia="Calibri" w:hAnsi="Arial" w:cs="Arial"/>
                <w:sz w:val="24"/>
                <w:szCs w:val="24"/>
              </w:rPr>
            </w:pPr>
          </w:p>
          <w:p w14:paraId="2891DCB3" w14:textId="77777777" w:rsidR="007A7630" w:rsidRPr="007A7630" w:rsidRDefault="007A7630" w:rsidP="007A7630">
            <w:pPr>
              <w:spacing w:after="0" w:line="360" w:lineRule="auto"/>
              <w:rPr>
                <w:rFonts w:ascii="Arial" w:eastAsia="Calibri" w:hAnsi="Arial" w:cs="Arial"/>
                <w:sz w:val="24"/>
                <w:szCs w:val="24"/>
              </w:rPr>
            </w:pPr>
            <w:r w:rsidRPr="007A7630">
              <w:rPr>
                <w:rFonts w:ascii="Arial" w:eastAsia="Calibri" w:hAnsi="Arial" w:cs="Arial"/>
                <w:sz w:val="24"/>
                <w:szCs w:val="24"/>
              </w:rPr>
              <w:t xml:space="preserve">GMCA has a risk management framework in place. The Deputy Director, Audit and Assurance is responsible for the development and implementation of the framework but ownership of risk lies within GMCA Leadership and within Directorates. The Corporate Risk Register consists of the Strategic Risks faced by GMCA as well as the high scoring cross-organisational and Directorate risks. This provides an organisation-wide view of the risks that require management.  The GMCA Audit Committee receives quarterly updates on the </w:t>
            </w:r>
            <w:r w:rsidRPr="007A7630">
              <w:rPr>
                <w:rFonts w:ascii="Arial" w:eastAsia="Calibri" w:hAnsi="Arial" w:cs="Arial"/>
                <w:sz w:val="24"/>
                <w:szCs w:val="24"/>
                <w:lang w:val="en-US"/>
              </w:rPr>
              <w:t>CRR and any significant movement and changes in the risk profile.</w:t>
            </w:r>
          </w:p>
          <w:p w14:paraId="7ECC8814" w14:textId="77777777" w:rsidR="007A7630" w:rsidRPr="007A7630" w:rsidRDefault="007A7630" w:rsidP="007A7630">
            <w:pPr>
              <w:spacing w:after="0" w:line="360" w:lineRule="auto"/>
              <w:rPr>
                <w:rFonts w:ascii="Arial" w:eastAsia="Calibri" w:hAnsi="Arial" w:cs="Arial"/>
                <w:sz w:val="24"/>
                <w:szCs w:val="24"/>
              </w:rPr>
            </w:pPr>
          </w:p>
          <w:p w14:paraId="078D6B4B" w14:textId="77777777" w:rsidR="007A7630" w:rsidRPr="007A7630" w:rsidRDefault="007A7630" w:rsidP="007A7630">
            <w:pPr>
              <w:spacing w:after="0" w:line="360" w:lineRule="auto"/>
              <w:rPr>
                <w:rFonts w:ascii="Arial" w:eastAsia="Calibri" w:hAnsi="Arial" w:cs="Arial"/>
                <w:sz w:val="24"/>
                <w:szCs w:val="24"/>
              </w:rPr>
            </w:pPr>
            <w:r w:rsidRPr="007A7630">
              <w:rPr>
                <w:rFonts w:ascii="Arial" w:eastAsia="Calibri" w:hAnsi="Arial" w:cs="Arial"/>
                <w:sz w:val="24"/>
                <w:szCs w:val="24"/>
              </w:rPr>
              <w:t>There is an established scrutiny / call-in process whereby any Member of Constituent Councils can refer items for possible scrutiny. Areas for the scrutiny committee to are also proposed by the Chair and other members of the committee who are the owners of the committee’s work programme.</w:t>
            </w:r>
          </w:p>
          <w:p w14:paraId="5759D1D2" w14:textId="77777777" w:rsidR="007A7630" w:rsidRPr="007A7630" w:rsidRDefault="007A7630" w:rsidP="007A7630">
            <w:pPr>
              <w:spacing w:after="0" w:line="360" w:lineRule="auto"/>
              <w:rPr>
                <w:rFonts w:ascii="Arial" w:eastAsia="Calibri" w:hAnsi="Arial" w:cs="Arial"/>
                <w:sz w:val="24"/>
                <w:szCs w:val="24"/>
              </w:rPr>
            </w:pPr>
          </w:p>
          <w:p w14:paraId="2BD33A42" w14:textId="77777777" w:rsidR="007A7630" w:rsidRPr="007A7630" w:rsidRDefault="007A7630" w:rsidP="007A7630">
            <w:pPr>
              <w:spacing w:after="0" w:line="360" w:lineRule="auto"/>
              <w:rPr>
                <w:rFonts w:ascii="Arial" w:eastAsia="Calibri" w:hAnsi="Arial" w:cs="Arial"/>
                <w:sz w:val="24"/>
                <w:szCs w:val="24"/>
              </w:rPr>
            </w:pPr>
            <w:r w:rsidRPr="007A7630">
              <w:rPr>
                <w:rFonts w:ascii="Arial" w:eastAsia="Calibri" w:hAnsi="Arial" w:cs="Arial"/>
                <w:sz w:val="24"/>
                <w:szCs w:val="24"/>
              </w:rPr>
              <w:t xml:space="preserve">The Information Governance Transformational Change Programme has been developed to delivers transformational change across Greater Manchester. Project areas range from organisational interventions to pan GM work. All outcomes delivered by the Change Programme are aligned to the fulfilment of the Vision of the GM Information Strategy. The GMCA Information Governance team is running </w:t>
            </w:r>
            <w:r w:rsidRPr="007A7630">
              <w:rPr>
                <w:rFonts w:ascii="Arial" w:eastAsia="Calibri" w:hAnsi="Arial" w:cs="Arial"/>
                <w:sz w:val="24"/>
                <w:szCs w:val="24"/>
              </w:rPr>
              <w:lastRenderedPageBreak/>
              <w:t>this project to improve the existing processes of fulfilling information rights and transparency requirements requests in line with legislative, regulatory and best practise recommendations, as laid out with the Freedom of Information Act 2000, Environmental Information Regulations 2004. The success of the project will build upon the developments around Information Asset Management, and will depend on management and staff across GMCA, GMFRS and TfGM (the organisations supported by the IG shared service) being receptive to, contributing to and eventually adopting the changes and activities delivered as part of this project.</w:t>
            </w:r>
          </w:p>
          <w:p w14:paraId="616ECF11" w14:textId="77777777" w:rsidR="007A7630" w:rsidRPr="007A7630" w:rsidRDefault="007A7630" w:rsidP="007A7630">
            <w:pPr>
              <w:spacing w:after="0" w:line="360" w:lineRule="auto"/>
              <w:rPr>
                <w:rFonts w:ascii="Arial" w:eastAsia="Calibri" w:hAnsi="Arial" w:cs="Arial"/>
                <w:sz w:val="24"/>
                <w:szCs w:val="24"/>
              </w:rPr>
            </w:pPr>
          </w:p>
          <w:p w14:paraId="3B42E5E1" w14:textId="730A97E3" w:rsidR="00630F97" w:rsidRDefault="007A7630" w:rsidP="007A7630">
            <w:pPr>
              <w:spacing w:after="0" w:line="360" w:lineRule="auto"/>
              <w:rPr>
                <w:rFonts w:ascii="Arial" w:eastAsia="Calibri" w:hAnsi="Arial" w:cs="Arial"/>
                <w:sz w:val="24"/>
                <w:szCs w:val="24"/>
              </w:rPr>
            </w:pPr>
            <w:r w:rsidRPr="007A7630">
              <w:rPr>
                <w:rFonts w:ascii="Arial" w:eastAsia="Calibri" w:hAnsi="Arial" w:cs="Arial"/>
                <w:sz w:val="24"/>
                <w:szCs w:val="24"/>
              </w:rPr>
              <w:t>GMCA’s Revenue and Capital Budget and Monitoring Reports; Mayoral General Revenue and Capital Budget and Monitoring Reports; Mayoral Police and Crime Revenue and Capital Budget and Monitoring Reports; Treasury Management Strategy and Treasury Management Outturn Reports are all subject to appropriate reviewing, scrutiny and challenge where appropriate through the Corporate Issues &amp; Reform Scrutiny Committee and via the Audit Committee.</w:t>
            </w:r>
          </w:p>
          <w:p w14:paraId="3A0B5601" w14:textId="77777777" w:rsidR="00AF7851" w:rsidRDefault="00AF7851" w:rsidP="00A84ED0">
            <w:pPr>
              <w:spacing w:after="0" w:line="360" w:lineRule="auto"/>
              <w:rPr>
                <w:rFonts w:ascii="Arial" w:eastAsia="Calibri" w:hAnsi="Arial" w:cs="Arial"/>
                <w:sz w:val="24"/>
                <w:szCs w:val="24"/>
              </w:rPr>
            </w:pPr>
          </w:p>
          <w:p w14:paraId="1F075270" w14:textId="77777777" w:rsidR="00630F97" w:rsidRPr="00F728A6" w:rsidRDefault="00630F97" w:rsidP="007A7630">
            <w:pPr>
              <w:spacing w:after="0" w:line="360" w:lineRule="auto"/>
              <w:rPr>
                <w:rFonts w:ascii="Arial" w:eastAsia="Calibri" w:hAnsi="Arial" w:cs="Arial"/>
                <w:sz w:val="24"/>
                <w:szCs w:val="24"/>
                <w:lang w:val="en-US"/>
              </w:rPr>
            </w:pPr>
          </w:p>
        </w:tc>
      </w:tr>
    </w:tbl>
    <w:p w14:paraId="750FBED0" w14:textId="77777777" w:rsidR="00630F97" w:rsidRPr="00F728A6" w:rsidRDefault="00630F97" w:rsidP="00A84ED0">
      <w:pPr>
        <w:spacing w:line="360" w:lineRule="auto"/>
        <w:rPr>
          <w:rFonts w:ascii="Arial" w:eastAsia="Calibri" w:hAnsi="Arial" w:cs="Arial"/>
          <w:sz w:val="24"/>
          <w:szCs w:val="24"/>
        </w:rPr>
      </w:pPr>
    </w:p>
    <w:p w14:paraId="78183AAE"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358E4C92" w14:textId="77777777" w:rsidTr="00137BD7">
        <w:tc>
          <w:tcPr>
            <w:tcW w:w="5000" w:type="pct"/>
            <w:shd w:val="clear" w:color="auto" w:fill="D9D9D9"/>
          </w:tcPr>
          <w:p w14:paraId="54900EA2" w14:textId="77777777" w:rsidR="00630F97" w:rsidRPr="00F728A6" w:rsidRDefault="00630F97" w:rsidP="0068106A">
            <w:pPr>
              <w:numPr>
                <w:ilvl w:val="0"/>
                <w:numId w:val="2"/>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IMPLEMENTING GOOD PRACTICES IN TRANSPARENCY, REPORTING, AND AUDIT, TO DELIVER EFFECTIVE ACCOUNTABILITY</w:t>
            </w:r>
          </w:p>
        </w:tc>
      </w:tr>
      <w:tr w:rsidR="00630F97" w:rsidRPr="00F728A6" w14:paraId="73185BFE" w14:textId="77777777" w:rsidTr="00137BD7">
        <w:tc>
          <w:tcPr>
            <w:tcW w:w="5000" w:type="pct"/>
            <w:shd w:val="clear" w:color="auto" w:fill="auto"/>
          </w:tcPr>
          <w:p w14:paraId="69677BDC" w14:textId="77777777" w:rsidR="007A7630" w:rsidRPr="007A7630" w:rsidRDefault="007A7630" w:rsidP="007A7630">
            <w:pPr>
              <w:spacing w:after="0" w:line="360" w:lineRule="auto"/>
              <w:rPr>
                <w:rFonts w:ascii="Arial" w:eastAsia="Calibri" w:hAnsi="Arial" w:cs="Arial"/>
                <w:sz w:val="24"/>
                <w:szCs w:val="24"/>
              </w:rPr>
            </w:pPr>
            <w:r w:rsidRPr="007A7630">
              <w:rPr>
                <w:rFonts w:ascii="Arial" w:eastAsia="Calibri" w:hAnsi="Arial" w:cs="Arial"/>
                <w:sz w:val="24"/>
                <w:szCs w:val="24"/>
              </w:rPr>
              <w:t>Transparency of decision-making is achieved through live streaming key meetings, a centralised FOI process, and through the GMCA Communications Strategy.</w:t>
            </w:r>
          </w:p>
          <w:p w14:paraId="4207A540" w14:textId="77777777" w:rsidR="007A7630" w:rsidRPr="007A7630" w:rsidRDefault="007A7630" w:rsidP="007A7630">
            <w:pPr>
              <w:spacing w:after="0" w:line="360" w:lineRule="auto"/>
              <w:rPr>
                <w:rFonts w:ascii="Arial" w:eastAsia="Calibri" w:hAnsi="Arial" w:cs="Arial"/>
                <w:sz w:val="24"/>
                <w:szCs w:val="24"/>
              </w:rPr>
            </w:pPr>
          </w:p>
          <w:p w14:paraId="3A5B6B88" w14:textId="77777777" w:rsidR="007A7630" w:rsidRPr="007A7630" w:rsidRDefault="007A7630" w:rsidP="007A7630">
            <w:pPr>
              <w:spacing w:after="0" w:line="360" w:lineRule="auto"/>
              <w:rPr>
                <w:rFonts w:ascii="Arial" w:eastAsia="Calibri" w:hAnsi="Arial" w:cs="Arial"/>
                <w:sz w:val="24"/>
                <w:szCs w:val="24"/>
                <w:lang w:val="en-US"/>
              </w:rPr>
            </w:pPr>
            <w:r w:rsidRPr="007A7630">
              <w:rPr>
                <w:rFonts w:ascii="Arial" w:eastAsia="Calibri" w:hAnsi="Arial" w:cs="Arial"/>
                <w:sz w:val="24"/>
                <w:szCs w:val="24"/>
              </w:rPr>
              <w:t>In terms of reporting: the annual accounts with narrative introduction; GMCA Annual Performance Report; Police and Crime Annual Report; Head of Internal Audit Annual Opinion; Annual Governance Statement; and</w:t>
            </w:r>
            <w:r w:rsidRPr="007A7630">
              <w:rPr>
                <w:rFonts w:ascii="Arial" w:eastAsia="Calibri" w:hAnsi="Arial" w:cs="Arial"/>
                <w:sz w:val="24"/>
                <w:szCs w:val="24"/>
                <w:lang w:val="en-US"/>
              </w:rPr>
              <w:t xml:space="preserve"> Statement of Accounts are considered by the GMCA Audit Committee and the GMCA and contained within publicly viewable agendas.</w:t>
            </w:r>
          </w:p>
          <w:p w14:paraId="60390DBB" w14:textId="77777777" w:rsidR="007A7630" w:rsidRPr="007A7630" w:rsidRDefault="007A7630" w:rsidP="007A7630">
            <w:pPr>
              <w:spacing w:after="0" w:line="360" w:lineRule="auto"/>
              <w:rPr>
                <w:rFonts w:ascii="Arial" w:eastAsia="Calibri" w:hAnsi="Arial" w:cs="Arial"/>
                <w:sz w:val="24"/>
                <w:szCs w:val="24"/>
              </w:rPr>
            </w:pPr>
          </w:p>
          <w:p w14:paraId="07D0AA29" w14:textId="77777777" w:rsidR="007A7630" w:rsidRPr="007A7630" w:rsidRDefault="007A7630" w:rsidP="007A7630">
            <w:pPr>
              <w:spacing w:after="0" w:line="360" w:lineRule="auto"/>
              <w:rPr>
                <w:rFonts w:ascii="Arial" w:eastAsia="Calibri" w:hAnsi="Arial" w:cs="Arial"/>
                <w:sz w:val="24"/>
                <w:szCs w:val="24"/>
                <w:lang w:val="en-US"/>
              </w:rPr>
            </w:pPr>
            <w:r w:rsidRPr="007A7630">
              <w:rPr>
                <w:rFonts w:ascii="Arial" w:eastAsia="Calibri" w:hAnsi="Arial" w:cs="Arial"/>
                <w:sz w:val="24"/>
                <w:szCs w:val="24"/>
              </w:rPr>
              <w:t>External Auditors (Mazars) produce annual reports upon the conclusion of their work.  The Audit Committee has oversight on the final accounts process.</w:t>
            </w:r>
            <w:r w:rsidRPr="007A7630">
              <w:rPr>
                <w:rFonts w:ascii="Arial" w:eastAsia="Calibri" w:hAnsi="Arial" w:cs="Arial"/>
                <w:sz w:val="24"/>
                <w:szCs w:val="24"/>
                <w:lang w:val="en-US"/>
              </w:rPr>
              <w:t xml:space="preserve"> Actions taken to implement External Audit Recommendations will be reported as part of a combined audit recommendations tracker for 2023/24 as part of a revised audit action tracking process.</w:t>
            </w:r>
          </w:p>
          <w:p w14:paraId="6B1C9798" w14:textId="77777777" w:rsidR="007A7630" w:rsidRPr="007A7630" w:rsidRDefault="007A7630" w:rsidP="007A7630">
            <w:pPr>
              <w:spacing w:after="0" w:line="360" w:lineRule="auto"/>
              <w:rPr>
                <w:rFonts w:ascii="Arial" w:eastAsia="Calibri" w:hAnsi="Arial" w:cs="Arial"/>
                <w:sz w:val="24"/>
                <w:szCs w:val="24"/>
                <w:lang w:val="en-US"/>
              </w:rPr>
            </w:pPr>
          </w:p>
          <w:p w14:paraId="1420E38D" w14:textId="1C9FF056" w:rsidR="007A7630" w:rsidRPr="00F728A6" w:rsidRDefault="007A7630" w:rsidP="007A7630">
            <w:pPr>
              <w:spacing w:after="0" w:line="360" w:lineRule="auto"/>
              <w:rPr>
                <w:rFonts w:ascii="Arial" w:eastAsia="Calibri" w:hAnsi="Arial" w:cs="Arial"/>
                <w:sz w:val="24"/>
                <w:szCs w:val="24"/>
                <w:lang w:val="en-US"/>
              </w:rPr>
            </w:pPr>
            <w:r w:rsidRPr="007A7630">
              <w:rPr>
                <w:rFonts w:ascii="Arial" w:eastAsia="Calibri" w:hAnsi="Arial" w:cs="Arial"/>
                <w:sz w:val="24"/>
                <w:szCs w:val="24"/>
                <w:lang w:val="en-US"/>
              </w:rPr>
              <w:t xml:space="preserve">The Annual Internal Audit Opinion sets out compliance with the Public Sector Internal Audit Standards (PSIAS) and for 2022/23 confirmed that work had been undertaken in line with PSIAS. </w:t>
            </w:r>
          </w:p>
          <w:p w14:paraId="597CB2F9" w14:textId="1DA01BAC" w:rsidR="00630F97"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w:t>
            </w:r>
          </w:p>
          <w:p w14:paraId="571F9EB5" w14:textId="07AB80E6" w:rsidR="00F351EF" w:rsidRPr="00F728A6" w:rsidRDefault="00F351EF" w:rsidP="00F351EF">
            <w:pPr>
              <w:spacing w:after="0" w:line="240" w:lineRule="auto"/>
              <w:rPr>
                <w:rFonts w:ascii="Arial" w:eastAsia="Calibri" w:hAnsi="Arial" w:cs="Arial"/>
                <w:sz w:val="24"/>
                <w:szCs w:val="24"/>
              </w:rPr>
            </w:pPr>
          </w:p>
        </w:tc>
      </w:tr>
    </w:tbl>
    <w:p w14:paraId="7A386548" w14:textId="77777777" w:rsidR="00630F97" w:rsidRPr="00B341AD" w:rsidRDefault="00630F97" w:rsidP="00B341AD">
      <w:pPr>
        <w:spacing w:line="360" w:lineRule="auto"/>
        <w:rPr>
          <w:rFonts w:ascii="Arial" w:hAnsi="Arial" w:cs="Arial"/>
          <w:color w:val="FF0000"/>
          <w:sz w:val="24"/>
          <w:szCs w:val="24"/>
        </w:rPr>
      </w:pPr>
    </w:p>
    <w:sectPr w:rsidR="00630F97" w:rsidRPr="00B341AD" w:rsidSect="00B53004">
      <w:footerReference w:type="default" r:id="rId20"/>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28FF" w14:textId="77777777" w:rsidR="00710891" w:rsidRDefault="00710891" w:rsidP="00B53004">
      <w:pPr>
        <w:spacing w:after="0" w:line="240" w:lineRule="auto"/>
      </w:pPr>
      <w:r>
        <w:separator/>
      </w:r>
    </w:p>
  </w:endnote>
  <w:endnote w:type="continuationSeparator" w:id="0">
    <w:p w14:paraId="6013FBE4" w14:textId="77777777" w:rsidR="00710891" w:rsidRDefault="00710891" w:rsidP="00B53004">
      <w:pPr>
        <w:spacing w:after="0" w:line="240" w:lineRule="auto"/>
      </w:pPr>
      <w:r>
        <w:continuationSeparator/>
      </w:r>
    </w:p>
  </w:endnote>
  <w:endnote w:type="continuationNotice" w:id="1">
    <w:p w14:paraId="6F610449" w14:textId="77777777" w:rsidR="00710891" w:rsidRDefault="00710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40041"/>
      <w:docPartObj>
        <w:docPartGallery w:val="Page Numbers (Bottom of Page)"/>
        <w:docPartUnique/>
      </w:docPartObj>
    </w:sdtPr>
    <w:sdtEndPr>
      <w:rPr>
        <w:noProof/>
      </w:rPr>
    </w:sdtEndPr>
    <w:sdtContent>
      <w:p w14:paraId="404484CC" w14:textId="77777777" w:rsidR="00FC1064" w:rsidRDefault="00FC106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FA74FC4" w14:textId="77777777" w:rsidR="00FC1064" w:rsidRDefault="00FC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AAF1" w14:textId="77777777" w:rsidR="00710891" w:rsidRDefault="00710891" w:rsidP="00B53004">
      <w:pPr>
        <w:spacing w:after="0" w:line="240" w:lineRule="auto"/>
      </w:pPr>
      <w:r>
        <w:separator/>
      </w:r>
    </w:p>
  </w:footnote>
  <w:footnote w:type="continuationSeparator" w:id="0">
    <w:p w14:paraId="5DB76AAF" w14:textId="77777777" w:rsidR="00710891" w:rsidRDefault="00710891" w:rsidP="00B53004">
      <w:pPr>
        <w:spacing w:after="0" w:line="240" w:lineRule="auto"/>
      </w:pPr>
      <w:r>
        <w:continuationSeparator/>
      </w:r>
    </w:p>
  </w:footnote>
  <w:footnote w:type="continuationNotice" w:id="1">
    <w:p w14:paraId="5DF3E0AC" w14:textId="77777777" w:rsidR="00710891" w:rsidRDefault="00710891">
      <w:pPr>
        <w:spacing w:after="0" w:line="240" w:lineRule="auto"/>
      </w:pPr>
    </w:p>
  </w:footnote>
  <w:footnote w:id="2">
    <w:p w14:paraId="22AF16DC" w14:textId="61DC21C5" w:rsidR="00765AD7" w:rsidRDefault="00765AD7">
      <w:pPr>
        <w:pStyle w:val="FootnoteText"/>
      </w:pPr>
      <w:r>
        <w:rPr>
          <w:rStyle w:val="FootnoteReference"/>
        </w:rPr>
        <w:footnoteRef/>
      </w:r>
      <w:r>
        <w:t xml:space="preserve"> </w:t>
      </w:r>
      <w:hyperlink r:id="rId1" w:history="1">
        <w:r w:rsidRPr="00765AD7">
          <w:rPr>
            <w:rStyle w:val="Hyperlink"/>
          </w:rPr>
          <w:t>LGA Corporate Peer Challenge Final Report 2021 (greatermanchester-ca.gov.uk)</w:t>
        </w:r>
      </w:hyperlink>
    </w:p>
    <w:p w14:paraId="5482967B" w14:textId="77777777" w:rsidR="00765AD7" w:rsidRDefault="00765AD7">
      <w:pPr>
        <w:pStyle w:val="FootnoteText"/>
      </w:pPr>
    </w:p>
  </w:footnote>
  <w:footnote w:id="3">
    <w:p w14:paraId="496DBD97" w14:textId="4EE9FE8E" w:rsidR="00765AD7" w:rsidRDefault="00765AD7">
      <w:pPr>
        <w:pStyle w:val="FootnoteText"/>
      </w:pPr>
      <w:r>
        <w:rPr>
          <w:rStyle w:val="FootnoteReference"/>
        </w:rPr>
        <w:footnoteRef/>
      </w:r>
      <w:r>
        <w:t xml:space="preserve"> </w:t>
      </w:r>
      <w:hyperlink r:id="rId2" w:history="1">
        <w:r w:rsidRPr="00765AD7">
          <w:rPr>
            <w:rStyle w:val="Hyperlink"/>
          </w:rPr>
          <w:t>gmca-cpc-action-plan.pdf (greatermanchester-ca.gov.uk)</w:t>
        </w:r>
      </w:hyperlink>
    </w:p>
  </w:footnote>
  <w:footnote w:id="4">
    <w:p w14:paraId="684D479F" w14:textId="33F2936A" w:rsidR="00FC1064" w:rsidRPr="00BB65D1" w:rsidRDefault="00FC1064" w:rsidP="00F8293A">
      <w:pPr>
        <w:pStyle w:val="FootnoteText"/>
        <w:rPr>
          <w:rFonts w:ascii="Calibri" w:hAnsi="Calibri"/>
        </w:rPr>
      </w:pPr>
      <w:r w:rsidRPr="00BB65D1">
        <w:rPr>
          <w:rStyle w:val="FootnoteReference"/>
          <w:rFonts w:ascii="Calibri" w:hAnsi="Calibri"/>
        </w:rPr>
        <w:footnoteRef/>
      </w:r>
      <w:r w:rsidRPr="00BB65D1">
        <w:rPr>
          <w:rFonts w:ascii="Calibri" w:hAnsi="Calibri"/>
        </w:rPr>
        <w:t xml:space="preserve"> </w:t>
      </w:r>
      <w:hyperlink r:id="rId3" w:history="1">
        <w:r w:rsidR="00765AD7" w:rsidRPr="00765AD7">
          <w:rPr>
            <w:rStyle w:val="Hyperlink"/>
            <w:rFonts w:ascii="Calibri" w:hAnsi="Calibri"/>
          </w:rPr>
          <w:t>GMCAConstitution2023Final.docx.pdf (greatermanchester-ca.gov.uk)</w:t>
        </w:r>
      </w:hyperlink>
    </w:p>
  </w:footnote>
  <w:footnote w:id="5">
    <w:p w14:paraId="56A24D42" w14:textId="106F22EE" w:rsidR="00765AD7" w:rsidRDefault="00765AD7">
      <w:pPr>
        <w:pStyle w:val="FootnoteText"/>
      </w:pPr>
      <w:r>
        <w:rPr>
          <w:rStyle w:val="FootnoteReference"/>
        </w:rPr>
        <w:footnoteRef/>
      </w:r>
      <w:r>
        <w:t xml:space="preserve"> </w:t>
      </w:r>
      <w:hyperlink r:id="rId4" w:history="1">
        <w:r w:rsidR="006B2B22" w:rsidRPr="006B2B22">
          <w:rPr>
            <w:rStyle w:val="Hyperlink"/>
          </w:rPr>
          <w:t>Ethics Committee - Greater Manchester Combined Authority (greatermanchester-ca.gov.uk)</w:t>
        </w:r>
      </w:hyperlink>
    </w:p>
  </w:footnote>
  <w:footnote w:id="6">
    <w:p w14:paraId="77C19140" w14:textId="34CB4BB7" w:rsidR="00FC1064" w:rsidRDefault="00FC1064">
      <w:pPr>
        <w:pStyle w:val="FootnoteText"/>
      </w:pPr>
      <w:r>
        <w:rPr>
          <w:rStyle w:val="FootnoteReference"/>
        </w:rPr>
        <w:footnoteRef/>
      </w:r>
      <w:r>
        <w:t xml:space="preserve"> </w:t>
      </w:r>
      <w:hyperlink r:id="rId5" w:history="1">
        <w:r w:rsidR="006B2B22" w:rsidRPr="006B2B22">
          <w:rPr>
            <w:rStyle w:val="Hyperlink"/>
          </w:rPr>
          <w:t>Corporate Plan 2022-2025 (greatermanchester-ca.gov.uk)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896"/>
    <w:multiLevelType w:val="hybridMultilevel"/>
    <w:tmpl w:val="4FE2FA16"/>
    <w:lvl w:ilvl="0" w:tplc="08090001">
      <w:start w:val="1"/>
      <w:numFmt w:val="bullet"/>
      <w:lvlText w:val=""/>
      <w:lvlJc w:val="left"/>
      <w:pPr>
        <w:ind w:left="720" w:hanging="360"/>
      </w:pPr>
      <w:rPr>
        <w:rFonts w:ascii="Symbol" w:hAnsi="Symbol" w:hint="default"/>
      </w:rPr>
    </w:lvl>
    <w:lvl w:ilvl="1" w:tplc="C9AC4E5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451DC"/>
    <w:multiLevelType w:val="multilevel"/>
    <w:tmpl w:val="315AB4A2"/>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9FF6FCD"/>
    <w:multiLevelType w:val="hybridMultilevel"/>
    <w:tmpl w:val="A77A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73E79"/>
    <w:multiLevelType w:val="multilevel"/>
    <w:tmpl w:val="9726262C"/>
    <w:lvl w:ilvl="0">
      <w:start w:val="3"/>
      <w:numFmt w:val="decimal"/>
      <w:lvlText w:val="%1."/>
      <w:lvlJc w:val="left"/>
      <w:pPr>
        <w:ind w:left="390" w:hanging="390"/>
      </w:pPr>
      <w:rPr>
        <w:rFonts w:hint="default"/>
        <w:u w:val="single"/>
      </w:rPr>
    </w:lvl>
    <w:lvl w:ilvl="1">
      <w:start w:val="3"/>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4" w15:restartNumberingAfterBreak="0">
    <w:nsid w:val="2414500A"/>
    <w:multiLevelType w:val="hybridMultilevel"/>
    <w:tmpl w:val="CD46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90978"/>
    <w:multiLevelType w:val="hybridMultilevel"/>
    <w:tmpl w:val="FB2A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50846"/>
    <w:multiLevelType w:val="hybridMultilevel"/>
    <w:tmpl w:val="0816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B6C03"/>
    <w:multiLevelType w:val="multilevel"/>
    <w:tmpl w:val="DBFE2AE4"/>
    <w:lvl w:ilvl="0">
      <w:start w:val="1"/>
      <w:numFmt w:val="decimal"/>
      <w:lvlText w:val="%1."/>
      <w:lvlJc w:val="left"/>
      <w:pPr>
        <w:ind w:left="360" w:hanging="360"/>
      </w:pPr>
    </w:lvl>
    <w:lvl w:ilvl="1">
      <w:start w:val="1"/>
      <w:numFmt w:val="decimal"/>
      <w:pStyle w:val="GMCAreportpar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60247A"/>
    <w:multiLevelType w:val="multilevel"/>
    <w:tmpl w:val="70A04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EA4D9F"/>
    <w:multiLevelType w:val="hybridMultilevel"/>
    <w:tmpl w:val="5524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B3A61"/>
    <w:multiLevelType w:val="multilevel"/>
    <w:tmpl w:val="C150CA3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8B5DBB"/>
    <w:multiLevelType w:val="multilevel"/>
    <w:tmpl w:val="0EA66E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F9133D"/>
    <w:multiLevelType w:val="multilevel"/>
    <w:tmpl w:val="7F2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362A5"/>
    <w:multiLevelType w:val="hybridMultilevel"/>
    <w:tmpl w:val="19CCF926"/>
    <w:lvl w:ilvl="0" w:tplc="AAB46A96">
      <w:start w:val="1"/>
      <w:numFmt w:val="bullet"/>
      <w:lvlText w:val="•"/>
      <w:lvlJc w:val="left"/>
      <w:pPr>
        <w:tabs>
          <w:tab w:val="num" w:pos="720"/>
        </w:tabs>
        <w:ind w:left="720" w:hanging="360"/>
      </w:pPr>
      <w:rPr>
        <w:rFonts w:ascii="Arial" w:hAnsi="Arial" w:hint="default"/>
      </w:rPr>
    </w:lvl>
    <w:lvl w:ilvl="1" w:tplc="53681532" w:tentative="1">
      <w:start w:val="1"/>
      <w:numFmt w:val="bullet"/>
      <w:lvlText w:val="•"/>
      <w:lvlJc w:val="left"/>
      <w:pPr>
        <w:tabs>
          <w:tab w:val="num" w:pos="1440"/>
        </w:tabs>
        <w:ind w:left="1440" w:hanging="360"/>
      </w:pPr>
      <w:rPr>
        <w:rFonts w:ascii="Arial" w:hAnsi="Arial" w:hint="default"/>
      </w:rPr>
    </w:lvl>
    <w:lvl w:ilvl="2" w:tplc="91888C48" w:tentative="1">
      <w:start w:val="1"/>
      <w:numFmt w:val="bullet"/>
      <w:lvlText w:val="•"/>
      <w:lvlJc w:val="left"/>
      <w:pPr>
        <w:tabs>
          <w:tab w:val="num" w:pos="2160"/>
        </w:tabs>
        <w:ind w:left="2160" w:hanging="360"/>
      </w:pPr>
      <w:rPr>
        <w:rFonts w:ascii="Arial" w:hAnsi="Arial" w:hint="default"/>
      </w:rPr>
    </w:lvl>
    <w:lvl w:ilvl="3" w:tplc="52CE3D12" w:tentative="1">
      <w:start w:val="1"/>
      <w:numFmt w:val="bullet"/>
      <w:lvlText w:val="•"/>
      <w:lvlJc w:val="left"/>
      <w:pPr>
        <w:tabs>
          <w:tab w:val="num" w:pos="2880"/>
        </w:tabs>
        <w:ind w:left="2880" w:hanging="360"/>
      </w:pPr>
      <w:rPr>
        <w:rFonts w:ascii="Arial" w:hAnsi="Arial" w:hint="default"/>
      </w:rPr>
    </w:lvl>
    <w:lvl w:ilvl="4" w:tplc="542EB98A" w:tentative="1">
      <w:start w:val="1"/>
      <w:numFmt w:val="bullet"/>
      <w:lvlText w:val="•"/>
      <w:lvlJc w:val="left"/>
      <w:pPr>
        <w:tabs>
          <w:tab w:val="num" w:pos="3600"/>
        </w:tabs>
        <w:ind w:left="3600" w:hanging="360"/>
      </w:pPr>
      <w:rPr>
        <w:rFonts w:ascii="Arial" w:hAnsi="Arial" w:hint="default"/>
      </w:rPr>
    </w:lvl>
    <w:lvl w:ilvl="5" w:tplc="6C6E1CF6" w:tentative="1">
      <w:start w:val="1"/>
      <w:numFmt w:val="bullet"/>
      <w:lvlText w:val="•"/>
      <w:lvlJc w:val="left"/>
      <w:pPr>
        <w:tabs>
          <w:tab w:val="num" w:pos="4320"/>
        </w:tabs>
        <w:ind w:left="4320" w:hanging="360"/>
      </w:pPr>
      <w:rPr>
        <w:rFonts w:ascii="Arial" w:hAnsi="Arial" w:hint="default"/>
      </w:rPr>
    </w:lvl>
    <w:lvl w:ilvl="6" w:tplc="6A54880E" w:tentative="1">
      <w:start w:val="1"/>
      <w:numFmt w:val="bullet"/>
      <w:lvlText w:val="•"/>
      <w:lvlJc w:val="left"/>
      <w:pPr>
        <w:tabs>
          <w:tab w:val="num" w:pos="5040"/>
        </w:tabs>
        <w:ind w:left="5040" w:hanging="360"/>
      </w:pPr>
      <w:rPr>
        <w:rFonts w:ascii="Arial" w:hAnsi="Arial" w:hint="default"/>
      </w:rPr>
    </w:lvl>
    <w:lvl w:ilvl="7" w:tplc="217864BC" w:tentative="1">
      <w:start w:val="1"/>
      <w:numFmt w:val="bullet"/>
      <w:lvlText w:val="•"/>
      <w:lvlJc w:val="left"/>
      <w:pPr>
        <w:tabs>
          <w:tab w:val="num" w:pos="5760"/>
        </w:tabs>
        <w:ind w:left="5760" w:hanging="360"/>
      </w:pPr>
      <w:rPr>
        <w:rFonts w:ascii="Arial" w:hAnsi="Arial" w:hint="default"/>
      </w:rPr>
    </w:lvl>
    <w:lvl w:ilvl="8" w:tplc="E3085E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5006BF"/>
    <w:multiLevelType w:val="multilevel"/>
    <w:tmpl w:val="1C425C5E"/>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53F659D7"/>
    <w:multiLevelType w:val="hybridMultilevel"/>
    <w:tmpl w:val="CD08624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555E4EB3"/>
    <w:multiLevelType w:val="hybridMultilevel"/>
    <w:tmpl w:val="EFD8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E247C"/>
    <w:multiLevelType w:val="hybridMultilevel"/>
    <w:tmpl w:val="F4BED9D8"/>
    <w:lvl w:ilvl="0" w:tplc="AA54C7BC">
      <w:start w:val="1"/>
      <w:numFmt w:val="upperLetter"/>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9C051A"/>
    <w:multiLevelType w:val="multilevel"/>
    <w:tmpl w:val="F836F538"/>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9" w15:restartNumberingAfterBreak="0">
    <w:nsid w:val="62286633"/>
    <w:multiLevelType w:val="hybridMultilevel"/>
    <w:tmpl w:val="10725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B27F71"/>
    <w:multiLevelType w:val="hybridMultilevel"/>
    <w:tmpl w:val="C246760C"/>
    <w:lvl w:ilvl="0" w:tplc="2D0A4490">
      <w:start w:val="1"/>
      <w:numFmt w:val="bullet"/>
      <w:lvlText w:val="•"/>
      <w:lvlJc w:val="left"/>
      <w:pPr>
        <w:tabs>
          <w:tab w:val="num" w:pos="720"/>
        </w:tabs>
        <w:ind w:left="720" w:hanging="360"/>
      </w:pPr>
      <w:rPr>
        <w:rFonts w:ascii="Arial" w:hAnsi="Arial" w:hint="default"/>
      </w:rPr>
    </w:lvl>
    <w:lvl w:ilvl="1" w:tplc="97065374" w:tentative="1">
      <w:start w:val="1"/>
      <w:numFmt w:val="bullet"/>
      <w:lvlText w:val="•"/>
      <w:lvlJc w:val="left"/>
      <w:pPr>
        <w:tabs>
          <w:tab w:val="num" w:pos="1440"/>
        </w:tabs>
        <w:ind w:left="1440" w:hanging="360"/>
      </w:pPr>
      <w:rPr>
        <w:rFonts w:ascii="Arial" w:hAnsi="Arial" w:hint="default"/>
      </w:rPr>
    </w:lvl>
    <w:lvl w:ilvl="2" w:tplc="E7D4520E" w:tentative="1">
      <w:start w:val="1"/>
      <w:numFmt w:val="bullet"/>
      <w:lvlText w:val="•"/>
      <w:lvlJc w:val="left"/>
      <w:pPr>
        <w:tabs>
          <w:tab w:val="num" w:pos="2160"/>
        </w:tabs>
        <w:ind w:left="2160" w:hanging="360"/>
      </w:pPr>
      <w:rPr>
        <w:rFonts w:ascii="Arial" w:hAnsi="Arial" w:hint="default"/>
      </w:rPr>
    </w:lvl>
    <w:lvl w:ilvl="3" w:tplc="7A28C656" w:tentative="1">
      <w:start w:val="1"/>
      <w:numFmt w:val="bullet"/>
      <w:lvlText w:val="•"/>
      <w:lvlJc w:val="left"/>
      <w:pPr>
        <w:tabs>
          <w:tab w:val="num" w:pos="2880"/>
        </w:tabs>
        <w:ind w:left="2880" w:hanging="360"/>
      </w:pPr>
      <w:rPr>
        <w:rFonts w:ascii="Arial" w:hAnsi="Arial" w:hint="default"/>
      </w:rPr>
    </w:lvl>
    <w:lvl w:ilvl="4" w:tplc="70E47850" w:tentative="1">
      <w:start w:val="1"/>
      <w:numFmt w:val="bullet"/>
      <w:lvlText w:val="•"/>
      <w:lvlJc w:val="left"/>
      <w:pPr>
        <w:tabs>
          <w:tab w:val="num" w:pos="3600"/>
        </w:tabs>
        <w:ind w:left="3600" w:hanging="360"/>
      </w:pPr>
      <w:rPr>
        <w:rFonts w:ascii="Arial" w:hAnsi="Arial" w:hint="default"/>
      </w:rPr>
    </w:lvl>
    <w:lvl w:ilvl="5" w:tplc="1ED2A854" w:tentative="1">
      <w:start w:val="1"/>
      <w:numFmt w:val="bullet"/>
      <w:lvlText w:val="•"/>
      <w:lvlJc w:val="left"/>
      <w:pPr>
        <w:tabs>
          <w:tab w:val="num" w:pos="4320"/>
        </w:tabs>
        <w:ind w:left="4320" w:hanging="360"/>
      </w:pPr>
      <w:rPr>
        <w:rFonts w:ascii="Arial" w:hAnsi="Arial" w:hint="default"/>
      </w:rPr>
    </w:lvl>
    <w:lvl w:ilvl="6" w:tplc="1DFEFD2E" w:tentative="1">
      <w:start w:val="1"/>
      <w:numFmt w:val="bullet"/>
      <w:lvlText w:val="•"/>
      <w:lvlJc w:val="left"/>
      <w:pPr>
        <w:tabs>
          <w:tab w:val="num" w:pos="5040"/>
        </w:tabs>
        <w:ind w:left="5040" w:hanging="360"/>
      </w:pPr>
      <w:rPr>
        <w:rFonts w:ascii="Arial" w:hAnsi="Arial" w:hint="default"/>
      </w:rPr>
    </w:lvl>
    <w:lvl w:ilvl="7" w:tplc="79866C38" w:tentative="1">
      <w:start w:val="1"/>
      <w:numFmt w:val="bullet"/>
      <w:lvlText w:val="•"/>
      <w:lvlJc w:val="left"/>
      <w:pPr>
        <w:tabs>
          <w:tab w:val="num" w:pos="5760"/>
        </w:tabs>
        <w:ind w:left="5760" w:hanging="360"/>
      </w:pPr>
      <w:rPr>
        <w:rFonts w:ascii="Arial" w:hAnsi="Arial" w:hint="default"/>
      </w:rPr>
    </w:lvl>
    <w:lvl w:ilvl="8" w:tplc="3990B2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E31A68"/>
    <w:multiLevelType w:val="hybridMultilevel"/>
    <w:tmpl w:val="7BAE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74F9C"/>
    <w:multiLevelType w:val="multilevel"/>
    <w:tmpl w:val="F2B8018E"/>
    <w:lvl w:ilvl="0">
      <w:start w:val="3"/>
      <w:numFmt w:val="decimal"/>
      <w:lvlText w:val="%1"/>
      <w:lvlJc w:val="left"/>
      <w:pPr>
        <w:ind w:left="360" w:hanging="360"/>
      </w:pPr>
      <w:rPr>
        <w:rFonts w:hint="default"/>
        <w:u w:val="single"/>
      </w:rPr>
    </w:lvl>
    <w:lvl w:ilvl="1">
      <w:start w:val="4"/>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23" w15:restartNumberingAfterBreak="0">
    <w:nsid w:val="7DD63C84"/>
    <w:multiLevelType w:val="hybridMultilevel"/>
    <w:tmpl w:val="19E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420F4"/>
    <w:multiLevelType w:val="hybridMultilevel"/>
    <w:tmpl w:val="AF447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66934371">
    <w:abstractNumId w:val="8"/>
  </w:num>
  <w:num w:numId="2" w16cid:durableId="655499820">
    <w:abstractNumId w:val="17"/>
  </w:num>
  <w:num w:numId="3" w16cid:durableId="1925921052">
    <w:abstractNumId w:val="0"/>
  </w:num>
  <w:num w:numId="4" w16cid:durableId="2073891662">
    <w:abstractNumId w:val="23"/>
  </w:num>
  <w:num w:numId="5" w16cid:durableId="2105804636">
    <w:abstractNumId w:val="20"/>
  </w:num>
  <w:num w:numId="6" w16cid:durableId="118424014">
    <w:abstractNumId w:val="13"/>
  </w:num>
  <w:num w:numId="7" w16cid:durableId="696975988">
    <w:abstractNumId w:val="11"/>
  </w:num>
  <w:num w:numId="8" w16cid:durableId="2037459369">
    <w:abstractNumId w:val="7"/>
  </w:num>
  <w:num w:numId="9" w16cid:durableId="1220704215">
    <w:abstractNumId w:val="12"/>
  </w:num>
  <w:num w:numId="10" w16cid:durableId="58791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9782847">
    <w:abstractNumId w:val="15"/>
  </w:num>
  <w:num w:numId="12" w16cid:durableId="740176839">
    <w:abstractNumId w:val="18"/>
  </w:num>
  <w:num w:numId="13" w16cid:durableId="2068064021">
    <w:abstractNumId w:val="3"/>
  </w:num>
  <w:num w:numId="14" w16cid:durableId="392969202">
    <w:abstractNumId w:val="22"/>
  </w:num>
  <w:num w:numId="15" w16cid:durableId="363601482">
    <w:abstractNumId w:val="9"/>
  </w:num>
  <w:num w:numId="16" w16cid:durableId="646327658">
    <w:abstractNumId w:val="21"/>
  </w:num>
  <w:num w:numId="17" w16cid:durableId="434790011">
    <w:abstractNumId w:val="10"/>
  </w:num>
  <w:num w:numId="18" w16cid:durableId="110904336">
    <w:abstractNumId w:val="14"/>
  </w:num>
  <w:num w:numId="19" w16cid:durableId="289676901">
    <w:abstractNumId w:val="1"/>
  </w:num>
  <w:num w:numId="20" w16cid:durableId="212347980">
    <w:abstractNumId w:val="5"/>
  </w:num>
  <w:num w:numId="21" w16cid:durableId="1188762682">
    <w:abstractNumId w:val="2"/>
  </w:num>
  <w:num w:numId="22" w16cid:durableId="1874462375">
    <w:abstractNumId w:val="16"/>
  </w:num>
  <w:num w:numId="23" w16cid:durableId="1673143124">
    <w:abstractNumId w:val="19"/>
  </w:num>
  <w:num w:numId="24" w16cid:durableId="2103261668">
    <w:abstractNumId w:val="6"/>
  </w:num>
  <w:num w:numId="25" w16cid:durableId="9344399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r4LWmYAhgcazeHskbjoir9AwcLqia/2vueqsD0G5HRG9yiPtACJIiUwDrzXZwQntTmQiLjVCXKV4WzhvcpkdOg==" w:salt="XzmiOz/it8v57UsCZ5FaOw=="/>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04"/>
    <w:rsid w:val="00002CF0"/>
    <w:rsid w:val="000038EF"/>
    <w:rsid w:val="00003FEC"/>
    <w:rsid w:val="000046EE"/>
    <w:rsid w:val="000128EB"/>
    <w:rsid w:val="00014183"/>
    <w:rsid w:val="00015F68"/>
    <w:rsid w:val="000163DA"/>
    <w:rsid w:val="0002331B"/>
    <w:rsid w:val="000238FB"/>
    <w:rsid w:val="00024243"/>
    <w:rsid w:val="00027059"/>
    <w:rsid w:val="000327D4"/>
    <w:rsid w:val="00035654"/>
    <w:rsid w:val="000402DA"/>
    <w:rsid w:val="000407EA"/>
    <w:rsid w:val="000419C8"/>
    <w:rsid w:val="00042E7D"/>
    <w:rsid w:val="000446B5"/>
    <w:rsid w:val="00051D2A"/>
    <w:rsid w:val="00052417"/>
    <w:rsid w:val="000530E6"/>
    <w:rsid w:val="00057769"/>
    <w:rsid w:val="00062D82"/>
    <w:rsid w:val="0006686B"/>
    <w:rsid w:val="00070A14"/>
    <w:rsid w:val="000759BD"/>
    <w:rsid w:val="00084220"/>
    <w:rsid w:val="00087B81"/>
    <w:rsid w:val="00090526"/>
    <w:rsid w:val="000933AA"/>
    <w:rsid w:val="00095739"/>
    <w:rsid w:val="00096F55"/>
    <w:rsid w:val="00097BD8"/>
    <w:rsid w:val="000A0895"/>
    <w:rsid w:val="000A0F78"/>
    <w:rsid w:val="000B0506"/>
    <w:rsid w:val="000D2039"/>
    <w:rsid w:val="000D243C"/>
    <w:rsid w:val="000E01BA"/>
    <w:rsid w:val="000E5746"/>
    <w:rsid w:val="000E6876"/>
    <w:rsid w:val="000F2612"/>
    <w:rsid w:val="000F2A15"/>
    <w:rsid w:val="000F79E6"/>
    <w:rsid w:val="0010239B"/>
    <w:rsid w:val="00110C97"/>
    <w:rsid w:val="001144C0"/>
    <w:rsid w:val="0011467B"/>
    <w:rsid w:val="0011516C"/>
    <w:rsid w:val="001206D5"/>
    <w:rsid w:val="001273A0"/>
    <w:rsid w:val="00127607"/>
    <w:rsid w:val="00131C63"/>
    <w:rsid w:val="001354DD"/>
    <w:rsid w:val="0013670D"/>
    <w:rsid w:val="00137BD7"/>
    <w:rsid w:val="00141567"/>
    <w:rsid w:val="001466C7"/>
    <w:rsid w:val="00157ED5"/>
    <w:rsid w:val="00160EF6"/>
    <w:rsid w:val="0016273A"/>
    <w:rsid w:val="001629A6"/>
    <w:rsid w:val="001633CF"/>
    <w:rsid w:val="00163687"/>
    <w:rsid w:val="00165490"/>
    <w:rsid w:val="001665C6"/>
    <w:rsid w:val="00166A58"/>
    <w:rsid w:val="00167600"/>
    <w:rsid w:val="00167B84"/>
    <w:rsid w:val="001725F2"/>
    <w:rsid w:val="00172FE5"/>
    <w:rsid w:val="00176B29"/>
    <w:rsid w:val="00184CE8"/>
    <w:rsid w:val="001916A9"/>
    <w:rsid w:val="001A2BAB"/>
    <w:rsid w:val="001B25A2"/>
    <w:rsid w:val="001B5F3F"/>
    <w:rsid w:val="001B7243"/>
    <w:rsid w:val="001C2951"/>
    <w:rsid w:val="001D02B8"/>
    <w:rsid w:val="001D1032"/>
    <w:rsid w:val="001D1C24"/>
    <w:rsid w:val="001D36FD"/>
    <w:rsid w:val="001E1BC1"/>
    <w:rsid w:val="001E4813"/>
    <w:rsid w:val="001E6D0F"/>
    <w:rsid w:val="001F02C4"/>
    <w:rsid w:val="001F55E4"/>
    <w:rsid w:val="00200872"/>
    <w:rsid w:val="0020191E"/>
    <w:rsid w:val="00206EB8"/>
    <w:rsid w:val="00207D39"/>
    <w:rsid w:val="00215076"/>
    <w:rsid w:val="002210EA"/>
    <w:rsid w:val="00230E8F"/>
    <w:rsid w:val="00233001"/>
    <w:rsid w:val="00234439"/>
    <w:rsid w:val="00234760"/>
    <w:rsid w:val="00236634"/>
    <w:rsid w:val="00240CD9"/>
    <w:rsid w:val="00241920"/>
    <w:rsid w:val="00246289"/>
    <w:rsid w:val="00253813"/>
    <w:rsid w:val="002570DB"/>
    <w:rsid w:val="002646A0"/>
    <w:rsid w:val="0027452D"/>
    <w:rsid w:val="00277055"/>
    <w:rsid w:val="002778A9"/>
    <w:rsid w:val="00286CC3"/>
    <w:rsid w:val="002912A5"/>
    <w:rsid w:val="00293398"/>
    <w:rsid w:val="00295552"/>
    <w:rsid w:val="002A0D6F"/>
    <w:rsid w:val="002C742D"/>
    <w:rsid w:val="002D74B0"/>
    <w:rsid w:val="002E1C02"/>
    <w:rsid w:val="002E2963"/>
    <w:rsid w:val="002E4C2E"/>
    <w:rsid w:val="002E535F"/>
    <w:rsid w:val="002F09F3"/>
    <w:rsid w:val="002F0C38"/>
    <w:rsid w:val="002F49D8"/>
    <w:rsid w:val="00304491"/>
    <w:rsid w:val="0030672B"/>
    <w:rsid w:val="0031078F"/>
    <w:rsid w:val="00313473"/>
    <w:rsid w:val="00315A1A"/>
    <w:rsid w:val="00317790"/>
    <w:rsid w:val="003233AA"/>
    <w:rsid w:val="00325C25"/>
    <w:rsid w:val="00327779"/>
    <w:rsid w:val="003401A0"/>
    <w:rsid w:val="0035292F"/>
    <w:rsid w:val="00353F41"/>
    <w:rsid w:val="00361469"/>
    <w:rsid w:val="0037077D"/>
    <w:rsid w:val="003809CA"/>
    <w:rsid w:val="0038155C"/>
    <w:rsid w:val="00382F27"/>
    <w:rsid w:val="00385AAC"/>
    <w:rsid w:val="00386098"/>
    <w:rsid w:val="0038796C"/>
    <w:rsid w:val="00387EC0"/>
    <w:rsid w:val="003A01E6"/>
    <w:rsid w:val="003A04C4"/>
    <w:rsid w:val="003A751B"/>
    <w:rsid w:val="003B1DB6"/>
    <w:rsid w:val="003C22EF"/>
    <w:rsid w:val="003D00F8"/>
    <w:rsid w:val="003D13A6"/>
    <w:rsid w:val="003D337A"/>
    <w:rsid w:val="003D3412"/>
    <w:rsid w:val="003D651F"/>
    <w:rsid w:val="003D67DE"/>
    <w:rsid w:val="003D6F31"/>
    <w:rsid w:val="003E02EC"/>
    <w:rsid w:val="003E1F9D"/>
    <w:rsid w:val="003E2171"/>
    <w:rsid w:val="003F62C7"/>
    <w:rsid w:val="003F6401"/>
    <w:rsid w:val="00400A72"/>
    <w:rsid w:val="00401BD1"/>
    <w:rsid w:val="00403F35"/>
    <w:rsid w:val="00413A35"/>
    <w:rsid w:val="00414EE5"/>
    <w:rsid w:val="00417021"/>
    <w:rsid w:val="004256A7"/>
    <w:rsid w:val="00425BE9"/>
    <w:rsid w:val="00436656"/>
    <w:rsid w:val="0044795F"/>
    <w:rsid w:val="004513F9"/>
    <w:rsid w:val="00455CCB"/>
    <w:rsid w:val="00462775"/>
    <w:rsid w:val="00462D46"/>
    <w:rsid w:val="00464083"/>
    <w:rsid w:val="004671DD"/>
    <w:rsid w:val="0047441B"/>
    <w:rsid w:val="00491086"/>
    <w:rsid w:val="0049129A"/>
    <w:rsid w:val="004946A5"/>
    <w:rsid w:val="004953F8"/>
    <w:rsid w:val="00495853"/>
    <w:rsid w:val="004A3C73"/>
    <w:rsid w:val="004A55FE"/>
    <w:rsid w:val="004A7236"/>
    <w:rsid w:val="004B4994"/>
    <w:rsid w:val="004B5804"/>
    <w:rsid w:val="004C2165"/>
    <w:rsid w:val="004C5706"/>
    <w:rsid w:val="004D14B2"/>
    <w:rsid w:val="004D270D"/>
    <w:rsid w:val="004E3268"/>
    <w:rsid w:val="004E7EEF"/>
    <w:rsid w:val="004F3F5E"/>
    <w:rsid w:val="004F494B"/>
    <w:rsid w:val="005036E8"/>
    <w:rsid w:val="00504DFB"/>
    <w:rsid w:val="00504F65"/>
    <w:rsid w:val="00505904"/>
    <w:rsid w:val="00524CA4"/>
    <w:rsid w:val="00524E88"/>
    <w:rsid w:val="00526A16"/>
    <w:rsid w:val="005276D3"/>
    <w:rsid w:val="00531E19"/>
    <w:rsid w:val="00533DFA"/>
    <w:rsid w:val="00537E18"/>
    <w:rsid w:val="00545CD6"/>
    <w:rsid w:val="00554ADE"/>
    <w:rsid w:val="005606B4"/>
    <w:rsid w:val="005612CC"/>
    <w:rsid w:val="005742F7"/>
    <w:rsid w:val="005802ED"/>
    <w:rsid w:val="005821F4"/>
    <w:rsid w:val="00590A4A"/>
    <w:rsid w:val="005910AA"/>
    <w:rsid w:val="00595276"/>
    <w:rsid w:val="00595584"/>
    <w:rsid w:val="005A042A"/>
    <w:rsid w:val="005A1453"/>
    <w:rsid w:val="005B1269"/>
    <w:rsid w:val="005B5435"/>
    <w:rsid w:val="005B55B3"/>
    <w:rsid w:val="005B5F67"/>
    <w:rsid w:val="005B6708"/>
    <w:rsid w:val="005C20A6"/>
    <w:rsid w:val="005C22A8"/>
    <w:rsid w:val="005D2BFB"/>
    <w:rsid w:val="005D726D"/>
    <w:rsid w:val="005D7F22"/>
    <w:rsid w:val="005E3E49"/>
    <w:rsid w:val="005F4D93"/>
    <w:rsid w:val="005F6A8C"/>
    <w:rsid w:val="00600645"/>
    <w:rsid w:val="00604080"/>
    <w:rsid w:val="00606807"/>
    <w:rsid w:val="00606F3C"/>
    <w:rsid w:val="00610553"/>
    <w:rsid w:val="00613C52"/>
    <w:rsid w:val="00615200"/>
    <w:rsid w:val="006166C1"/>
    <w:rsid w:val="006206C0"/>
    <w:rsid w:val="006209DF"/>
    <w:rsid w:val="00622BC5"/>
    <w:rsid w:val="00625CDD"/>
    <w:rsid w:val="00627954"/>
    <w:rsid w:val="00630F97"/>
    <w:rsid w:val="0063270E"/>
    <w:rsid w:val="006375DA"/>
    <w:rsid w:val="00637AF0"/>
    <w:rsid w:val="00637F52"/>
    <w:rsid w:val="00640338"/>
    <w:rsid w:val="006436BB"/>
    <w:rsid w:val="006447D8"/>
    <w:rsid w:val="00655787"/>
    <w:rsid w:val="006627F6"/>
    <w:rsid w:val="00663076"/>
    <w:rsid w:val="00663394"/>
    <w:rsid w:val="00663823"/>
    <w:rsid w:val="00664E0D"/>
    <w:rsid w:val="00667BB2"/>
    <w:rsid w:val="00667FE9"/>
    <w:rsid w:val="00672D8A"/>
    <w:rsid w:val="00675773"/>
    <w:rsid w:val="006803EB"/>
    <w:rsid w:val="0068106A"/>
    <w:rsid w:val="006873F5"/>
    <w:rsid w:val="006875D0"/>
    <w:rsid w:val="00687EA8"/>
    <w:rsid w:val="00696645"/>
    <w:rsid w:val="00697A25"/>
    <w:rsid w:val="006A0F96"/>
    <w:rsid w:val="006A7627"/>
    <w:rsid w:val="006B2B22"/>
    <w:rsid w:val="006B4120"/>
    <w:rsid w:val="006B5869"/>
    <w:rsid w:val="006C1616"/>
    <w:rsid w:val="006C34B8"/>
    <w:rsid w:val="006C6BE7"/>
    <w:rsid w:val="006D2C4C"/>
    <w:rsid w:val="006D5BE6"/>
    <w:rsid w:val="006E581A"/>
    <w:rsid w:val="006F5BF7"/>
    <w:rsid w:val="006F747C"/>
    <w:rsid w:val="007002FC"/>
    <w:rsid w:val="00701BC4"/>
    <w:rsid w:val="007027FF"/>
    <w:rsid w:val="00705DF1"/>
    <w:rsid w:val="00706AFC"/>
    <w:rsid w:val="00710891"/>
    <w:rsid w:val="00713854"/>
    <w:rsid w:val="007153F7"/>
    <w:rsid w:val="007165B0"/>
    <w:rsid w:val="007234F5"/>
    <w:rsid w:val="00726F82"/>
    <w:rsid w:val="007307B1"/>
    <w:rsid w:val="00732466"/>
    <w:rsid w:val="00734352"/>
    <w:rsid w:val="007347EC"/>
    <w:rsid w:val="00735171"/>
    <w:rsid w:val="00742A52"/>
    <w:rsid w:val="00746E3B"/>
    <w:rsid w:val="0074748D"/>
    <w:rsid w:val="00756317"/>
    <w:rsid w:val="007607E7"/>
    <w:rsid w:val="00761451"/>
    <w:rsid w:val="00765AD7"/>
    <w:rsid w:val="00765F2C"/>
    <w:rsid w:val="00780966"/>
    <w:rsid w:val="00781E6C"/>
    <w:rsid w:val="00791C00"/>
    <w:rsid w:val="007A4F0B"/>
    <w:rsid w:val="007A7433"/>
    <w:rsid w:val="007A7630"/>
    <w:rsid w:val="007B3080"/>
    <w:rsid w:val="007C6D94"/>
    <w:rsid w:val="007E0E19"/>
    <w:rsid w:val="007E5CE4"/>
    <w:rsid w:val="007F122D"/>
    <w:rsid w:val="007F2548"/>
    <w:rsid w:val="007F6B5A"/>
    <w:rsid w:val="00801C04"/>
    <w:rsid w:val="00804EE5"/>
    <w:rsid w:val="00807DC9"/>
    <w:rsid w:val="00811464"/>
    <w:rsid w:val="008122F6"/>
    <w:rsid w:val="00823DD0"/>
    <w:rsid w:val="008276EE"/>
    <w:rsid w:val="00830488"/>
    <w:rsid w:val="00832468"/>
    <w:rsid w:val="00835A2E"/>
    <w:rsid w:val="00837DA1"/>
    <w:rsid w:val="00842C4A"/>
    <w:rsid w:val="0084578C"/>
    <w:rsid w:val="008474B8"/>
    <w:rsid w:val="008521B1"/>
    <w:rsid w:val="00852A47"/>
    <w:rsid w:val="00853D8E"/>
    <w:rsid w:val="00860C52"/>
    <w:rsid w:val="00870547"/>
    <w:rsid w:val="00870A85"/>
    <w:rsid w:val="00877A81"/>
    <w:rsid w:val="0088120A"/>
    <w:rsid w:val="00882A1F"/>
    <w:rsid w:val="00882E00"/>
    <w:rsid w:val="00897918"/>
    <w:rsid w:val="008A4C8D"/>
    <w:rsid w:val="008A6FA9"/>
    <w:rsid w:val="008B6730"/>
    <w:rsid w:val="008C2066"/>
    <w:rsid w:val="008C5F81"/>
    <w:rsid w:val="008D1B73"/>
    <w:rsid w:val="008D7086"/>
    <w:rsid w:val="008E5629"/>
    <w:rsid w:val="008E5FC2"/>
    <w:rsid w:val="008E7ACA"/>
    <w:rsid w:val="008F1461"/>
    <w:rsid w:val="00901357"/>
    <w:rsid w:val="009115EC"/>
    <w:rsid w:val="009162BE"/>
    <w:rsid w:val="00921DC3"/>
    <w:rsid w:val="00922C69"/>
    <w:rsid w:val="00923198"/>
    <w:rsid w:val="0092453B"/>
    <w:rsid w:val="00925B27"/>
    <w:rsid w:val="00931353"/>
    <w:rsid w:val="00946642"/>
    <w:rsid w:val="00955384"/>
    <w:rsid w:val="0096552A"/>
    <w:rsid w:val="00976A52"/>
    <w:rsid w:val="00980298"/>
    <w:rsid w:val="0098196D"/>
    <w:rsid w:val="00981B9B"/>
    <w:rsid w:val="00981DA3"/>
    <w:rsid w:val="0099087F"/>
    <w:rsid w:val="00991325"/>
    <w:rsid w:val="009A278F"/>
    <w:rsid w:val="009B54C8"/>
    <w:rsid w:val="009B681B"/>
    <w:rsid w:val="009C15BE"/>
    <w:rsid w:val="009C19CE"/>
    <w:rsid w:val="009C1EA5"/>
    <w:rsid w:val="009C487D"/>
    <w:rsid w:val="009D0660"/>
    <w:rsid w:val="009D0CB7"/>
    <w:rsid w:val="009D6980"/>
    <w:rsid w:val="009D75FA"/>
    <w:rsid w:val="009E7A5F"/>
    <w:rsid w:val="009E7B59"/>
    <w:rsid w:val="009F29E1"/>
    <w:rsid w:val="009F46E0"/>
    <w:rsid w:val="00A05C03"/>
    <w:rsid w:val="00A063E8"/>
    <w:rsid w:val="00A10577"/>
    <w:rsid w:val="00A1063F"/>
    <w:rsid w:val="00A13F41"/>
    <w:rsid w:val="00A16285"/>
    <w:rsid w:val="00A1720B"/>
    <w:rsid w:val="00A221FF"/>
    <w:rsid w:val="00A26B2A"/>
    <w:rsid w:val="00A3048A"/>
    <w:rsid w:val="00A343FA"/>
    <w:rsid w:val="00A4299C"/>
    <w:rsid w:val="00A4452A"/>
    <w:rsid w:val="00A508CB"/>
    <w:rsid w:val="00A54346"/>
    <w:rsid w:val="00A5674D"/>
    <w:rsid w:val="00A57192"/>
    <w:rsid w:val="00A60100"/>
    <w:rsid w:val="00A63CA1"/>
    <w:rsid w:val="00A75319"/>
    <w:rsid w:val="00A806FB"/>
    <w:rsid w:val="00A80C23"/>
    <w:rsid w:val="00A83BC0"/>
    <w:rsid w:val="00A84ED0"/>
    <w:rsid w:val="00A8621C"/>
    <w:rsid w:val="00A937EA"/>
    <w:rsid w:val="00A9510E"/>
    <w:rsid w:val="00A96A66"/>
    <w:rsid w:val="00AA0C52"/>
    <w:rsid w:val="00AB713E"/>
    <w:rsid w:val="00AC2C1B"/>
    <w:rsid w:val="00AC7D16"/>
    <w:rsid w:val="00AD5434"/>
    <w:rsid w:val="00AE30E0"/>
    <w:rsid w:val="00AE34E6"/>
    <w:rsid w:val="00AF04A1"/>
    <w:rsid w:val="00AF1905"/>
    <w:rsid w:val="00AF4CFB"/>
    <w:rsid w:val="00AF5FDE"/>
    <w:rsid w:val="00AF7851"/>
    <w:rsid w:val="00B05325"/>
    <w:rsid w:val="00B14966"/>
    <w:rsid w:val="00B152E2"/>
    <w:rsid w:val="00B231F4"/>
    <w:rsid w:val="00B301D2"/>
    <w:rsid w:val="00B32F4B"/>
    <w:rsid w:val="00B341AD"/>
    <w:rsid w:val="00B36E7E"/>
    <w:rsid w:val="00B50B4F"/>
    <w:rsid w:val="00B5194F"/>
    <w:rsid w:val="00B5196A"/>
    <w:rsid w:val="00B52A70"/>
    <w:rsid w:val="00B52F07"/>
    <w:rsid w:val="00B53004"/>
    <w:rsid w:val="00B646AF"/>
    <w:rsid w:val="00B73558"/>
    <w:rsid w:val="00B746F4"/>
    <w:rsid w:val="00B83520"/>
    <w:rsid w:val="00B84BE3"/>
    <w:rsid w:val="00B909A1"/>
    <w:rsid w:val="00B911AD"/>
    <w:rsid w:val="00B95B2F"/>
    <w:rsid w:val="00B95DB6"/>
    <w:rsid w:val="00BA5F61"/>
    <w:rsid w:val="00BA75BB"/>
    <w:rsid w:val="00BB02BC"/>
    <w:rsid w:val="00BB05BB"/>
    <w:rsid w:val="00BB4B05"/>
    <w:rsid w:val="00BB70FB"/>
    <w:rsid w:val="00BD29F9"/>
    <w:rsid w:val="00BD2B1B"/>
    <w:rsid w:val="00BE2894"/>
    <w:rsid w:val="00BE3E93"/>
    <w:rsid w:val="00BF165F"/>
    <w:rsid w:val="00BF1F40"/>
    <w:rsid w:val="00BF35B8"/>
    <w:rsid w:val="00BF3CB3"/>
    <w:rsid w:val="00BF45FD"/>
    <w:rsid w:val="00BF510E"/>
    <w:rsid w:val="00BF777B"/>
    <w:rsid w:val="00C00CB8"/>
    <w:rsid w:val="00C0171F"/>
    <w:rsid w:val="00C018BB"/>
    <w:rsid w:val="00C034F4"/>
    <w:rsid w:val="00C0762A"/>
    <w:rsid w:val="00C07A28"/>
    <w:rsid w:val="00C15CF1"/>
    <w:rsid w:val="00C1769A"/>
    <w:rsid w:val="00C22B6A"/>
    <w:rsid w:val="00C23B15"/>
    <w:rsid w:val="00C2439A"/>
    <w:rsid w:val="00C24EC4"/>
    <w:rsid w:val="00C30F36"/>
    <w:rsid w:val="00C3167E"/>
    <w:rsid w:val="00C471E4"/>
    <w:rsid w:val="00C47B4B"/>
    <w:rsid w:val="00C54C4D"/>
    <w:rsid w:val="00C600E4"/>
    <w:rsid w:val="00C62CED"/>
    <w:rsid w:val="00C77CEE"/>
    <w:rsid w:val="00C826E4"/>
    <w:rsid w:val="00C86FBF"/>
    <w:rsid w:val="00C87160"/>
    <w:rsid w:val="00C92322"/>
    <w:rsid w:val="00C9489C"/>
    <w:rsid w:val="00C94E4E"/>
    <w:rsid w:val="00C957B8"/>
    <w:rsid w:val="00C95825"/>
    <w:rsid w:val="00CA0708"/>
    <w:rsid w:val="00CB1914"/>
    <w:rsid w:val="00CB54CA"/>
    <w:rsid w:val="00CB7CB8"/>
    <w:rsid w:val="00CC0120"/>
    <w:rsid w:val="00CC4EC8"/>
    <w:rsid w:val="00CC66C2"/>
    <w:rsid w:val="00CD1B09"/>
    <w:rsid w:val="00CD2D22"/>
    <w:rsid w:val="00CD6220"/>
    <w:rsid w:val="00CD6C2C"/>
    <w:rsid w:val="00CE073B"/>
    <w:rsid w:val="00CE26BB"/>
    <w:rsid w:val="00CE60CC"/>
    <w:rsid w:val="00CF1924"/>
    <w:rsid w:val="00CF235E"/>
    <w:rsid w:val="00CF38EF"/>
    <w:rsid w:val="00CF5043"/>
    <w:rsid w:val="00D00250"/>
    <w:rsid w:val="00D1254F"/>
    <w:rsid w:val="00D1687D"/>
    <w:rsid w:val="00D17C2C"/>
    <w:rsid w:val="00D2459F"/>
    <w:rsid w:val="00D44723"/>
    <w:rsid w:val="00D474AF"/>
    <w:rsid w:val="00D50929"/>
    <w:rsid w:val="00D5134E"/>
    <w:rsid w:val="00D529A6"/>
    <w:rsid w:val="00D52C16"/>
    <w:rsid w:val="00D5686A"/>
    <w:rsid w:val="00D61116"/>
    <w:rsid w:val="00D612A9"/>
    <w:rsid w:val="00D618D2"/>
    <w:rsid w:val="00D64540"/>
    <w:rsid w:val="00D70146"/>
    <w:rsid w:val="00D70C2D"/>
    <w:rsid w:val="00D84CCF"/>
    <w:rsid w:val="00D85D4B"/>
    <w:rsid w:val="00D922D2"/>
    <w:rsid w:val="00D939FA"/>
    <w:rsid w:val="00D96D76"/>
    <w:rsid w:val="00DA1A85"/>
    <w:rsid w:val="00DB133D"/>
    <w:rsid w:val="00DB5C9C"/>
    <w:rsid w:val="00DB6406"/>
    <w:rsid w:val="00DD1120"/>
    <w:rsid w:val="00DD13D9"/>
    <w:rsid w:val="00DE30E9"/>
    <w:rsid w:val="00DE3D6E"/>
    <w:rsid w:val="00DE5476"/>
    <w:rsid w:val="00DE7052"/>
    <w:rsid w:val="00DF0ACF"/>
    <w:rsid w:val="00DF23C5"/>
    <w:rsid w:val="00DF23CA"/>
    <w:rsid w:val="00E0402B"/>
    <w:rsid w:val="00E1380D"/>
    <w:rsid w:val="00E23ECA"/>
    <w:rsid w:val="00E24937"/>
    <w:rsid w:val="00E40FE6"/>
    <w:rsid w:val="00E4549E"/>
    <w:rsid w:val="00E51098"/>
    <w:rsid w:val="00E53CBA"/>
    <w:rsid w:val="00E54B73"/>
    <w:rsid w:val="00E54E7C"/>
    <w:rsid w:val="00E5545A"/>
    <w:rsid w:val="00E609FF"/>
    <w:rsid w:val="00E670E1"/>
    <w:rsid w:val="00E67CEB"/>
    <w:rsid w:val="00E704AE"/>
    <w:rsid w:val="00E724CC"/>
    <w:rsid w:val="00E73703"/>
    <w:rsid w:val="00E75331"/>
    <w:rsid w:val="00E7735D"/>
    <w:rsid w:val="00E87684"/>
    <w:rsid w:val="00E91030"/>
    <w:rsid w:val="00E913D9"/>
    <w:rsid w:val="00EA0ACC"/>
    <w:rsid w:val="00EA3A19"/>
    <w:rsid w:val="00EB3A16"/>
    <w:rsid w:val="00EC0144"/>
    <w:rsid w:val="00EC2834"/>
    <w:rsid w:val="00ED776B"/>
    <w:rsid w:val="00EF0CAA"/>
    <w:rsid w:val="00EF2515"/>
    <w:rsid w:val="00EF30A3"/>
    <w:rsid w:val="00EF6EF2"/>
    <w:rsid w:val="00F05EBE"/>
    <w:rsid w:val="00F174B2"/>
    <w:rsid w:val="00F209BC"/>
    <w:rsid w:val="00F22447"/>
    <w:rsid w:val="00F30D4E"/>
    <w:rsid w:val="00F351EF"/>
    <w:rsid w:val="00F40981"/>
    <w:rsid w:val="00F431BD"/>
    <w:rsid w:val="00F44A02"/>
    <w:rsid w:val="00F44B44"/>
    <w:rsid w:val="00F4527F"/>
    <w:rsid w:val="00F46456"/>
    <w:rsid w:val="00F51CE2"/>
    <w:rsid w:val="00F55EB4"/>
    <w:rsid w:val="00F6193B"/>
    <w:rsid w:val="00F66FD5"/>
    <w:rsid w:val="00F671DE"/>
    <w:rsid w:val="00F728A6"/>
    <w:rsid w:val="00F8293A"/>
    <w:rsid w:val="00F8397F"/>
    <w:rsid w:val="00F853D4"/>
    <w:rsid w:val="00F856CD"/>
    <w:rsid w:val="00F86A6F"/>
    <w:rsid w:val="00F9169D"/>
    <w:rsid w:val="00F92668"/>
    <w:rsid w:val="00F94162"/>
    <w:rsid w:val="00FA1B6A"/>
    <w:rsid w:val="00FA2334"/>
    <w:rsid w:val="00FA6D6B"/>
    <w:rsid w:val="00FB63C0"/>
    <w:rsid w:val="00FB70B0"/>
    <w:rsid w:val="00FC1064"/>
    <w:rsid w:val="00FC26C5"/>
    <w:rsid w:val="00FE4B22"/>
    <w:rsid w:val="00FF0554"/>
    <w:rsid w:val="00FF4F47"/>
    <w:rsid w:val="00FF7615"/>
    <w:rsid w:val="0157C195"/>
    <w:rsid w:val="023F9018"/>
    <w:rsid w:val="02B45FBC"/>
    <w:rsid w:val="02F391F6"/>
    <w:rsid w:val="0322396B"/>
    <w:rsid w:val="03BE2A99"/>
    <w:rsid w:val="04C735E6"/>
    <w:rsid w:val="055E087D"/>
    <w:rsid w:val="06120A5B"/>
    <w:rsid w:val="06F9D8DE"/>
    <w:rsid w:val="0A4AA1FD"/>
    <w:rsid w:val="0A84EC65"/>
    <w:rsid w:val="0AE17494"/>
    <w:rsid w:val="0D5BE675"/>
    <w:rsid w:val="11962ED0"/>
    <w:rsid w:val="1803CDF0"/>
    <w:rsid w:val="1CD730BE"/>
    <w:rsid w:val="1D720A3F"/>
    <w:rsid w:val="1D872BB2"/>
    <w:rsid w:val="20C2D35E"/>
    <w:rsid w:val="236DE01E"/>
    <w:rsid w:val="23E14BC3"/>
    <w:rsid w:val="24D50EB6"/>
    <w:rsid w:val="24D6501E"/>
    <w:rsid w:val="2670DF17"/>
    <w:rsid w:val="290BEE70"/>
    <w:rsid w:val="2D9594C7"/>
    <w:rsid w:val="2F47AAD5"/>
    <w:rsid w:val="2F948F56"/>
    <w:rsid w:val="310396CA"/>
    <w:rsid w:val="32F8509D"/>
    <w:rsid w:val="3399F901"/>
    <w:rsid w:val="33B5D015"/>
    <w:rsid w:val="35877E4F"/>
    <w:rsid w:val="3736FDD5"/>
    <w:rsid w:val="377B0582"/>
    <w:rsid w:val="3DE81420"/>
    <w:rsid w:val="3E428B28"/>
    <w:rsid w:val="3E80D9EF"/>
    <w:rsid w:val="4029DBF1"/>
    <w:rsid w:val="445948DC"/>
    <w:rsid w:val="45E6480D"/>
    <w:rsid w:val="472E3443"/>
    <w:rsid w:val="49C38C96"/>
    <w:rsid w:val="49E9BF73"/>
    <w:rsid w:val="4D15EE18"/>
    <w:rsid w:val="4F97F499"/>
    <w:rsid w:val="50421CBD"/>
    <w:rsid w:val="52B66CFE"/>
    <w:rsid w:val="53A5C3A8"/>
    <w:rsid w:val="562BB15D"/>
    <w:rsid w:val="5830965F"/>
    <w:rsid w:val="59187A95"/>
    <w:rsid w:val="591C60CD"/>
    <w:rsid w:val="5B13EA75"/>
    <w:rsid w:val="5E12FAA1"/>
    <w:rsid w:val="5EECE298"/>
    <w:rsid w:val="6792CDFE"/>
    <w:rsid w:val="683F9951"/>
    <w:rsid w:val="6AD25C46"/>
    <w:rsid w:val="6C1F3018"/>
    <w:rsid w:val="6DBC72C3"/>
    <w:rsid w:val="6FA5CD69"/>
    <w:rsid w:val="70E8A168"/>
    <w:rsid w:val="754BEB9C"/>
    <w:rsid w:val="76150EED"/>
    <w:rsid w:val="76550CA2"/>
    <w:rsid w:val="77E2A54D"/>
    <w:rsid w:val="77FBCA8A"/>
    <w:rsid w:val="7B397BFC"/>
    <w:rsid w:val="7B945963"/>
    <w:rsid w:val="7FF3C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2B979"/>
  <w15:chartTrackingRefBased/>
  <w15:docId w15:val="{FF9675E3-C782-41C1-B9D4-51F4CE3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76"/>
  </w:style>
  <w:style w:type="paragraph" w:styleId="Heading1">
    <w:name w:val="heading 1"/>
    <w:basedOn w:val="Normal"/>
    <w:next w:val="Normal"/>
    <w:link w:val="Heading1Char"/>
    <w:uiPriority w:val="9"/>
    <w:qFormat/>
    <w:rsid w:val="00B32F4B"/>
    <w:pPr>
      <w:keepNext/>
      <w:keepLines/>
      <w:spacing w:before="240" w:after="0"/>
      <w:outlineLvl w:val="0"/>
    </w:pPr>
    <w:rPr>
      <w:rFonts w:asciiTheme="majorHAnsi" w:eastAsiaTheme="majorEastAsia" w:hAnsiTheme="majorHAns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04"/>
  </w:style>
  <w:style w:type="paragraph" w:styleId="Footer">
    <w:name w:val="footer"/>
    <w:basedOn w:val="Normal"/>
    <w:link w:val="FooterChar"/>
    <w:uiPriority w:val="99"/>
    <w:unhideWhenUsed/>
    <w:rsid w:val="00B53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04"/>
  </w:style>
  <w:style w:type="paragraph" w:styleId="ListParagraph">
    <w:name w:val="List Paragraph"/>
    <w:basedOn w:val="Normal"/>
    <w:uiPriority w:val="34"/>
    <w:qFormat/>
    <w:rsid w:val="00B53004"/>
    <w:pPr>
      <w:ind w:left="720"/>
      <w:contextualSpacing/>
    </w:pPr>
  </w:style>
  <w:style w:type="character" w:styleId="Hyperlink">
    <w:name w:val="Hyperlink"/>
    <w:basedOn w:val="DefaultParagraphFont"/>
    <w:uiPriority w:val="99"/>
    <w:unhideWhenUsed/>
    <w:rsid w:val="00B53004"/>
    <w:rPr>
      <w:color w:val="0563C1" w:themeColor="hyperlink"/>
      <w:u w:val="single"/>
    </w:rPr>
  </w:style>
  <w:style w:type="paragraph" w:styleId="FootnoteText">
    <w:name w:val="footnote text"/>
    <w:aliases w:val="EKOS Footnote Text,Fußnote"/>
    <w:basedOn w:val="Normal"/>
    <w:link w:val="FootnoteTextChar"/>
    <w:uiPriority w:val="99"/>
    <w:semiHidden/>
    <w:rsid w:val="00F829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EKOS Footnote Text Char,Fußnote Char"/>
    <w:basedOn w:val="DefaultParagraphFont"/>
    <w:link w:val="FootnoteText"/>
    <w:uiPriority w:val="99"/>
    <w:semiHidden/>
    <w:rsid w:val="00F8293A"/>
    <w:rPr>
      <w:rFonts w:ascii="Times New Roman" w:eastAsia="Times New Roman" w:hAnsi="Times New Roman" w:cs="Times New Roman"/>
      <w:sz w:val="20"/>
      <w:szCs w:val="20"/>
    </w:rPr>
  </w:style>
  <w:style w:type="character" w:styleId="FootnoteReference">
    <w:name w:val="footnote reference"/>
    <w:aliases w:val="Footnote Reference (caveat),Footnote Reference Number"/>
    <w:uiPriority w:val="99"/>
    <w:semiHidden/>
    <w:rsid w:val="00F8293A"/>
    <w:rPr>
      <w:vertAlign w:val="superscript"/>
    </w:rPr>
  </w:style>
  <w:style w:type="character" w:styleId="FollowedHyperlink">
    <w:name w:val="FollowedHyperlink"/>
    <w:basedOn w:val="DefaultParagraphFont"/>
    <w:uiPriority w:val="99"/>
    <w:semiHidden/>
    <w:unhideWhenUsed/>
    <w:rsid w:val="007153F7"/>
    <w:rPr>
      <w:color w:val="954F72" w:themeColor="followedHyperlink"/>
      <w:u w:val="single"/>
    </w:rPr>
  </w:style>
  <w:style w:type="character" w:customStyle="1" w:styleId="Heading1Char">
    <w:name w:val="Heading 1 Char"/>
    <w:basedOn w:val="DefaultParagraphFont"/>
    <w:link w:val="Heading1"/>
    <w:uiPriority w:val="9"/>
    <w:rsid w:val="00B32F4B"/>
    <w:rPr>
      <w:rFonts w:asciiTheme="majorHAnsi" w:eastAsiaTheme="majorEastAsia" w:hAnsiTheme="majorHAnsi" w:cstheme="majorBidi"/>
      <w:b/>
      <w:color w:val="000000" w:themeColor="text1"/>
      <w:sz w:val="24"/>
      <w:szCs w:val="32"/>
    </w:rPr>
  </w:style>
  <w:style w:type="character" w:styleId="CommentReference">
    <w:name w:val="annotation reference"/>
    <w:basedOn w:val="DefaultParagraphFont"/>
    <w:uiPriority w:val="99"/>
    <w:semiHidden/>
    <w:unhideWhenUsed/>
    <w:rsid w:val="00832468"/>
    <w:rPr>
      <w:sz w:val="16"/>
      <w:szCs w:val="16"/>
    </w:rPr>
  </w:style>
  <w:style w:type="paragraph" w:styleId="CommentText">
    <w:name w:val="annotation text"/>
    <w:basedOn w:val="Normal"/>
    <w:link w:val="CommentTextChar"/>
    <w:uiPriority w:val="99"/>
    <w:semiHidden/>
    <w:unhideWhenUsed/>
    <w:rsid w:val="00832468"/>
    <w:pPr>
      <w:spacing w:line="240" w:lineRule="auto"/>
    </w:pPr>
    <w:rPr>
      <w:sz w:val="20"/>
      <w:szCs w:val="20"/>
    </w:rPr>
  </w:style>
  <w:style w:type="character" w:customStyle="1" w:styleId="CommentTextChar">
    <w:name w:val="Comment Text Char"/>
    <w:basedOn w:val="DefaultParagraphFont"/>
    <w:link w:val="CommentText"/>
    <w:uiPriority w:val="99"/>
    <w:semiHidden/>
    <w:rsid w:val="00832468"/>
    <w:rPr>
      <w:sz w:val="20"/>
      <w:szCs w:val="20"/>
    </w:rPr>
  </w:style>
  <w:style w:type="paragraph" w:styleId="CommentSubject">
    <w:name w:val="annotation subject"/>
    <w:basedOn w:val="CommentText"/>
    <w:next w:val="CommentText"/>
    <w:link w:val="CommentSubjectChar"/>
    <w:uiPriority w:val="99"/>
    <w:semiHidden/>
    <w:unhideWhenUsed/>
    <w:rsid w:val="00832468"/>
    <w:rPr>
      <w:b/>
      <w:bCs/>
    </w:rPr>
  </w:style>
  <w:style w:type="character" w:customStyle="1" w:styleId="CommentSubjectChar">
    <w:name w:val="Comment Subject Char"/>
    <w:basedOn w:val="CommentTextChar"/>
    <w:link w:val="CommentSubject"/>
    <w:uiPriority w:val="99"/>
    <w:semiHidden/>
    <w:rsid w:val="00832468"/>
    <w:rPr>
      <w:b/>
      <w:bCs/>
      <w:sz w:val="20"/>
      <w:szCs w:val="20"/>
    </w:rPr>
  </w:style>
  <w:style w:type="character" w:styleId="Strong">
    <w:name w:val="Strong"/>
    <w:uiPriority w:val="22"/>
    <w:qFormat/>
    <w:rsid w:val="007B3080"/>
    <w:rPr>
      <w:b/>
      <w:bCs/>
      <w:color w:val="6B96AD"/>
    </w:rPr>
  </w:style>
  <w:style w:type="paragraph" w:customStyle="1" w:styleId="GMCAreportpara">
    <w:name w:val="GMCA report para"/>
    <w:basedOn w:val="ListParagraph"/>
    <w:qFormat/>
    <w:rsid w:val="007B3080"/>
    <w:pPr>
      <w:numPr>
        <w:ilvl w:val="1"/>
        <w:numId w:val="8"/>
      </w:numPr>
      <w:spacing w:after="0" w:line="240" w:lineRule="auto"/>
    </w:pPr>
    <w:rPr>
      <w:rFonts w:eastAsia="Times New Roman" w:cstheme="minorHAnsi"/>
      <w:sz w:val="24"/>
      <w:szCs w:val="24"/>
      <w:lang w:val="en-US"/>
    </w:rPr>
  </w:style>
  <w:style w:type="paragraph" w:styleId="Revision">
    <w:name w:val="Revision"/>
    <w:hidden/>
    <w:uiPriority w:val="99"/>
    <w:semiHidden/>
    <w:rsid w:val="005742F7"/>
    <w:pPr>
      <w:spacing w:after="0" w:line="240" w:lineRule="auto"/>
    </w:pPr>
  </w:style>
  <w:style w:type="character" w:styleId="UnresolvedMention">
    <w:name w:val="Unresolved Mention"/>
    <w:basedOn w:val="DefaultParagraphFont"/>
    <w:uiPriority w:val="99"/>
    <w:semiHidden/>
    <w:unhideWhenUsed/>
    <w:rsid w:val="00F22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296">
      <w:bodyDiv w:val="1"/>
      <w:marLeft w:val="0"/>
      <w:marRight w:val="0"/>
      <w:marTop w:val="0"/>
      <w:marBottom w:val="0"/>
      <w:divBdr>
        <w:top w:val="none" w:sz="0" w:space="0" w:color="auto"/>
        <w:left w:val="none" w:sz="0" w:space="0" w:color="auto"/>
        <w:bottom w:val="none" w:sz="0" w:space="0" w:color="auto"/>
        <w:right w:val="none" w:sz="0" w:space="0" w:color="auto"/>
      </w:divBdr>
    </w:div>
    <w:div w:id="159278951">
      <w:bodyDiv w:val="1"/>
      <w:marLeft w:val="0"/>
      <w:marRight w:val="0"/>
      <w:marTop w:val="0"/>
      <w:marBottom w:val="0"/>
      <w:divBdr>
        <w:top w:val="none" w:sz="0" w:space="0" w:color="auto"/>
        <w:left w:val="none" w:sz="0" w:space="0" w:color="auto"/>
        <w:bottom w:val="none" w:sz="0" w:space="0" w:color="auto"/>
        <w:right w:val="none" w:sz="0" w:space="0" w:color="auto"/>
      </w:divBdr>
    </w:div>
    <w:div w:id="262153740">
      <w:bodyDiv w:val="1"/>
      <w:marLeft w:val="0"/>
      <w:marRight w:val="0"/>
      <w:marTop w:val="0"/>
      <w:marBottom w:val="0"/>
      <w:divBdr>
        <w:top w:val="none" w:sz="0" w:space="0" w:color="auto"/>
        <w:left w:val="none" w:sz="0" w:space="0" w:color="auto"/>
        <w:bottom w:val="none" w:sz="0" w:space="0" w:color="auto"/>
        <w:right w:val="none" w:sz="0" w:space="0" w:color="auto"/>
      </w:divBdr>
    </w:div>
    <w:div w:id="303513021">
      <w:bodyDiv w:val="1"/>
      <w:marLeft w:val="0"/>
      <w:marRight w:val="0"/>
      <w:marTop w:val="0"/>
      <w:marBottom w:val="0"/>
      <w:divBdr>
        <w:top w:val="none" w:sz="0" w:space="0" w:color="auto"/>
        <w:left w:val="none" w:sz="0" w:space="0" w:color="auto"/>
        <w:bottom w:val="none" w:sz="0" w:space="0" w:color="auto"/>
        <w:right w:val="none" w:sz="0" w:space="0" w:color="auto"/>
      </w:divBdr>
    </w:div>
    <w:div w:id="380908267">
      <w:bodyDiv w:val="1"/>
      <w:marLeft w:val="0"/>
      <w:marRight w:val="0"/>
      <w:marTop w:val="0"/>
      <w:marBottom w:val="0"/>
      <w:divBdr>
        <w:top w:val="none" w:sz="0" w:space="0" w:color="auto"/>
        <w:left w:val="none" w:sz="0" w:space="0" w:color="auto"/>
        <w:bottom w:val="none" w:sz="0" w:space="0" w:color="auto"/>
        <w:right w:val="none" w:sz="0" w:space="0" w:color="auto"/>
      </w:divBdr>
    </w:div>
    <w:div w:id="415711751">
      <w:bodyDiv w:val="1"/>
      <w:marLeft w:val="0"/>
      <w:marRight w:val="0"/>
      <w:marTop w:val="0"/>
      <w:marBottom w:val="0"/>
      <w:divBdr>
        <w:top w:val="none" w:sz="0" w:space="0" w:color="auto"/>
        <w:left w:val="none" w:sz="0" w:space="0" w:color="auto"/>
        <w:bottom w:val="none" w:sz="0" w:space="0" w:color="auto"/>
        <w:right w:val="none" w:sz="0" w:space="0" w:color="auto"/>
      </w:divBdr>
    </w:div>
    <w:div w:id="484442347">
      <w:bodyDiv w:val="1"/>
      <w:marLeft w:val="0"/>
      <w:marRight w:val="0"/>
      <w:marTop w:val="0"/>
      <w:marBottom w:val="0"/>
      <w:divBdr>
        <w:top w:val="none" w:sz="0" w:space="0" w:color="auto"/>
        <w:left w:val="none" w:sz="0" w:space="0" w:color="auto"/>
        <w:bottom w:val="none" w:sz="0" w:space="0" w:color="auto"/>
        <w:right w:val="none" w:sz="0" w:space="0" w:color="auto"/>
      </w:divBdr>
    </w:div>
    <w:div w:id="508641668">
      <w:bodyDiv w:val="1"/>
      <w:marLeft w:val="0"/>
      <w:marRight w:val="0"/>
      <w:marTop w:val="0"/>
      <w:marBottom w:val="0"/>
      <w:divBdr>
        <w:top w:val="none" w:sz="0" w:space="0" w:color="auto"/>
        <w:left w:val="none" w:sz="0" w:space="0" w:color="auto"/>
        <w:bottom w:val="none" w:sz="0" w:space="0" w:color="auto"/>
        <w:right w:val="none" w:sz="0" w:space="0" w:color="auto"/>
      </w:divBdr>
    </w:div>
    <w:div w:id="577059500">
      <w:bodyDiv w:val="1"/>
      <w:marLeft w:val="0"/>
      <w:marRight w:val="0"/>
      <w:marTop w:val="0"/>
      <w:marBottom w:val="0"/>
      <w:divBdr>
        <w:top w:val="none" w:sz="0" w:space="0" w:color="auto"/>
        <w:left w:val="none" w:sz="0" w:space="0" w:color="auto"/>
        <w:bottom w:val="none" w:sz="0" w:space="0" w:color="auto"/>
        <w:right w:val="none" w:sz="0" w:space="0" w:color="auto"/>
      </w:divBdr>
      <w:divsChild>
        <w:div w:id="1501777778">
          <w:marLeft w:val="547"/>
          <w:marRight w:val="0"/>
          <w:marTop w:val="0"/>
          <w:marBottom w:val="0"/>
          <w:divBdr>
            <w:top w:val="none" w:sz="0" w:space="0" w:color="auto"/>
            <w:left w:val="none" w:sz="0" w:space="0" w:color="auto"/>
            <w:bottom w:val="none" w:sz="0" w:space="0" w:color="auto"/>
            <w:right w:val="none" w:sz="0" w:space="0" w:color="auto"/>
          </w:divBdr>
        </w:div>
        <w:div w:id="966005896">
          <w:marLeft w:val="1627"/>
          <w:marRight w:val="0"/>
          <w:marTop w:val="0"/>
          <w:marBottom w:val="0"/>
          <w:divBdr>
            <w:top w:val="none" w:sz="0" w:space="0" w:color="auto"/>
            <w:left w:val="none" w:sz="0" w:space="0" w:color="auto"/>
            <w:bottom w:val="none" w:sz="0" w:space="0" w:color="auto"/>
            <w:right w:val="none" w:sz="0" w:space="0" w:color="auto"/>
          </w:divBdr>
        </w:div>
        <w:div w:id="2052412396">
          <w:marLeft w:val="1627"/>
          <w:marRight w:val="0"/>
          <w:marTop w:val="0"/>
          <w:marBottom w:val="0"/>
          <w:divBdr>
            <w:top w:val="none" w:sz="0" w:space="0" w:color="auto"/>
            <w:left w:val="none" w:sz="0" w:space="0" w:color="auto"/>
            <w:bottom w:val="none" w:sz="0" w:space="0" w:color="auto"/>
            <w:right w:val="none" w:sz="0" w:space="0" w:color="auto"/>
          </w:divBdr>
        </w:div>
        <w:div w:id="924219616">
          <w:marLeft w:val="1627"/>
          <w:marRight w:val="0"/>
          <w:marTop w:val="0"/>
          <w:marBottom w:val="0"/>
          <w:divBdr>
            <w:top w:val="none" w:sz="0" w:space="0" w:color="auto"/>
            <w:left w:val="none" w:sz="0" w:space="0" w:color="auto"/>
            <w:bottom w:val="none" w:sz="0" w:space="0" w:color="auto"/>
            <w:right w:val="none" w:sz="0" w:space="0" w:color="auto"/>
          </w:divBdr>
        </w:div>
        <w:div w:id="1127435119">
          <w:marLeft w:val="547"/>
          <w:marRight w:val="0"/>
          <w:marTop w:val="0"/>
          <w:marBottom w:val="0"/>
          <w:divBdr>
            <w:top w:val="none" w:sz="0" w:space="0" w:color="auto"/>
            <w:left w:val="none" w:sz="0" w:space="0" w:color="auto"/>
            <w:bottom w:val="none" w:sz="0" w:space="0" w:color="auto"/>
            <w:right w:val="none" w:sz="0" w:space="0" w:color="auto"/>
          </w:divBdr>
        </w:div>
        <w:div w:id="800227056">
          <w:marLeft w:val="547"/>
          <w:marRight w:val="0"/>
          <w:marTop w:val="0"/>
          <w:marBottom w:val="0"/>
          <w:divBdr>
            <w:top w:val="none" w:sz="0" w:space="0" w:color="auto"/>
            <w:left w:val="none" w:sz="0" w:space="0" w:color="auto"/>
            <w:bottom w:val="none" w:sz="0" w:space="0" w:color="auto"/>
            <w:right w:val="none" w:sz="0" w:space="0" w:color="auto"/>
          </w:divBdr>
        </w:div>
        <w:div w:id="1889560569">
          <w:marLeft w:val="1627"/>
          <w:marRight w:val="0"/>
          <w:marTop w:val="0"/>
          <w:marBottom w:val="0"/>
          <w:divBdr>
            <w:top w:val="none" w:sz="0" w:space="0" w:color="auto"/>
            <w:left w:val="none" w:sz="0" w:space="0" w:color="auto"/>
            <w:bottom w:val="none" w:sz="0" w:space="0" w:color="auto"/>
            <w:right w:val="none" w:sz="0" w:space="0" w:color="auto"/>
          </w:divBdr>
        </w:div>
        <w:div w:id="1896816255">
          <w:marLeft w:val="1627"/>
          <w:marRight w:val="0"/>
          <w:marTop w:val="0"/>
          <w:marBottom w:val="0"/>
          <w:divBdr>
            <w:top w:val="none" w:sz="0" w:space="0" w:color="auto"/>
            <w:left w:val="none" w:sz="0" w:space="0" w:color="auto"/>
            <w:bottom w:val="none" w:sz="0" w:space="0" w:color="auto"/>
            <w:right w:val="none" w:sz="0" w:space="0" w:color="auto"/>
          </w:divBdr>
        </w:div>
        <w:div w:id="1824656778">
          <w:marLeft w:val="1627"/>
          <w:marRight w:val="0"/>
          <w:marTop w:val="0"/>
          <w:marBottom w:val="0"/>
          <w:divBdr>
            <w:top w:val="none" w:sz="0" w:space="0" w:color="auto"/>
            <w:left w:val="none" w:sz="0" w:space="0" w:color="auto"/>
            <w:bottom w:val="none" w:sz="0" w:space="0" w:color="auto"/>
            <w:right w:val="none" w:sz="0" w:space="0" w:color="auto"/>
          </w:divBdr>
        </w:div>
        <w:div w:id="1988170372">
          <w:marLeft w:val="547"/>
          <w:marRight w:val="0"/>
          <w:marTop w:val="0"/>
          <w:marBottom w:val="0"/>
          <w:divBdr>
            <w:top w:val="none" w:sz="0" w:space="0" w:color="auto"/>
            <w:left w:val="none" w:sz="0" w:space="0" w:color="auto"/>
            <w:bottom w:val="none" w:sz="0" w:space="0" w:color="auto"/>
            <w:right w:val="none" w:sz="0" w:space="0" w:color="auto"/>
          </w:divBdr>
        </w:div>
        <w:div w:id="8484069">
          <w:marLeft w:val="547"/>
          <w:marRight w:val="0"/>
          <w:marTop w:val="0"/>
          <w:marBottom w:val="0"/>
          <w:divBdr>
            <w:top w:val="none" w:sz="0" w:space="0" w:color="auto"/>
            <w:left w:val="none" w:sz="0" w:space="0" w:color="auto"/>
            <w:bottom w:val="none" w:sz="0" w:space="0" w:color="auto"/>
            <w:right w:val="none" w:sz="0" w:space="0" w:color="auto"/>
          </w:divBdr>
        </w:div>
        <w:div w:id="95558955">
          <w:marLeft w:val="1627"/>
          <w:marRight w:val="0"/>
          <w:marTop w:val="0"/>
          <w:marBottom w:val="0"/>
          <w:divBdr>
            <w:top w:val="none" w:sz="0" w:space="0" w:color="auto"/>
            <w:left w:val="none" w:sz="0" w:space="0" w:color="auto"/>
            <w:bottom w:val="none" w:sz="0" w:space="0" w:color="auto"/>
            <w:right w:val="none" w:sz="0" w:space="0" w:color="auto"/>
          </w:divBdr>
        </w:div>
        <w:div w:id="1140655490">
          <w:marLeft w:val="1627"/>
          <w:marRight w:val="0"/>
          <w:marTop w:val="0"/>
          <w:marBottom w:val="0"/>
          <w:divBdr>
            <w:top w:val="none" w:sz="0" w:space="0" w:color="auto"/>
            <w:left w:val="none" w:sz="0" w:space="0" w:color="auto"/>
            <w:bottom w:val="none" w:sz="0" w:space="0" w:color="auto"/>
            <w:right w:val="none" w:sz="0" w:space="0" w:color="auto"/>
          </w:divBdr>
        </w:div>
        <w:div w:id="283536781">
          <w:marLeft w:val="1627"/>
          <w:marRight w:val="0"/>
          <w:marTop w:val="0"/>
          <w:marBottom w:val="0"/>
          <w:divBdr>
            <w:top w:val="none" w:sz="0" w:space="0" w:color="auto"/>
            <w:left w:val="none" w:sz="0" w:space="0" w:color="auto"/>
            <w:bottom w:val="none" w:sz="0" w:space="0" w:color="auto"/>
            <w:right w:val="none" w:sz="0" w:space="0" w:color="auto"/>
          </w:divBdr>
        </w:div>
        <w:div w:id="1178274516">
          <w:marLeft w:val="1627"/>
          <w:marRight w:val="0"/>
          <w:marTop w:val="0"/>
          <w:marBottom w:val="0"/>
          <w:divBdr>
            <w:top w:val="none" w:sz="0" w:space="0" w:color="auto"/>
            <w:left w:val="none" w:sz="0" w:space="0" w:color="auto"/>
            <w:bottom w:val="none" w:sz="0" w:space="0" w:color="auto"/>
            <w:right w:val="none" w:sz="0" w:space="0" w:color="auto"/>
          </w:divBdr>
        </w:div>
        <w:div w:id="1016226120">
          <w:marLeft w:val="1627"/>
          <w:marRight w:val="0"/>
          <w:marTop w:val="0"/>
          <w:marBottom w:val="0"/>
          <w:divBdr>
            <w:top w:val="none" w:sz="0" w:space="0" w:color="auto"/>
            <w:left w:val="none" w:sz="0" w:space="0" w:color="auto"/>
            <w:bottom w:val="none" w:sz="0" w:space="0" w:color="auto"/>
            <w:right w:val="none" w:sz="0" w:space="0" w:color="auto"/>
          </w:divBdr>
        </w:div>
      </w:divsChild>
    </w:div>
    <w:div w:id="650601670">
      <w:bodyDiv w:val="1"/>
      <w:marLeft w:val="0"/>
      <w:marRight w:val="0"/>
      <w:marTop w:val="0"/>
      <w:marBottom w:val="0"/>
      <w:divBdr>
        <w:top w:val="none" w:sz="0" w:space="0" w:color="auto"/>
        <w:left w:val="none" w:sz="0" w:space="0" w:color="auto"/>
        <w:bottom w:val="none" w:sz="0" w:space="0" w:color="auto"/>
        <w:right w:val="none" w:sz="0" w:space="0" w:color="auto"/>
      </w:divBdr>
    </w:div>
    <w:div w:id="798376143">
      <w:bodyDiv w:val="1"/>
      <w:marLeft w:val="0"/>
      <w:marRight w:val="0"/>
      <w:marTop w:val="0"/>
      <w:marBottom w:val="0"/>
      <w:divBdr>
        <w:top w:val="none" w:sz="0" w:space="0" w:color="auto"/>
        <w:left w:val="none" w:sz="0" w:space="0" w:color="auto"/>
        <w:bottom w:val="none" w:sz="0" w:space="0" w:color="auto"/>
        <w:right w:val="none" w:sz="0" w:space="0" w:color="auto"/>
      </w:divBdr>
      <w:divsChild>
        <w:div w:id="172187771">
          <w:marLeft w:val="0"/>
          <w:marRight w:val="0"/>
          <w:marTop w:val="0"/>
          <w:marBottom w:val="0"/>
          <w:divBdr>
            <w:top w:val="none" w:sz="0" w:space="0" w:color="auto"/>
            <w:left w:val="none" w:sz="0" w:space="0" w:color="auto"/>
            <w:bottom w:val="none" w:sz="0" w:space="0" w:color="auto"/>
            <w:right w:val="none" w:sz="0" w:space="0" w:color="auto"/>
          </w:divBdr>
          <w:divsChild>
            <w:div w:id="1044670852">
              <w:marLeft w:val="0"/>
              <w:marRight w:val="0"/>
              <w:marTop w:val="0"/>
              <w:marBottom w:val="0"/>
              <w:divBdr>
                <w:top w:val="none" w:sz="0" w:space="0" w:color="auto"/>
                <w:left w:val="none" w:sz="0" w:space="0" w:color="auto"/>
                <w:bottom w:val="none" w:sz="0" w:space="0" w:color="auto"/>
                <w:right w:val="none" w:sz="0" w:space="0" w:color="auto"/>
              </w:divBdr>
            </w:div>
            <w:div w:id="2112698353">
              <w:marLeft w:val="0"/>
              <w:marRight w:val="0"/>
              <w:marTop w:val="0"/>
              <w:marBottom w:val="0"/>
              <w:divBdr>
                <w:top w:val="none" w:sz="0" w:space="0" w:color="auto"/>
                <w:left w:val="none" w:sz="0" w:space="0" w:color="auto"/>
                <w:bottom w:val="none" w:sz="0" w:space="0" w:color="auto"/>
                <w:right w:val="none" w:sz="0" w:space="0" w:color="auto"/>
              </w:divBdr>
            </w:div>
            <w:div w:id="716393306">
              <w:marLeft w:val="0"/>
              <w:marRight w:val="0"/>
              <w:marTop w:val="0"/>
              <w:marBottom w:val="0"/>
              <w:divBdr>
                <w:top w:val="none" w:sz="0" w:space="0" w:color="auto"/>
                <w:left w:val="none" w:sz="0" w:space="0" w:color="auto"/>
                <w:bottom w:val="none" w:sz="0" w:space="0" w:color="auto"/>
                <w:right w:val="none" w:sz="0" w:space="0" w:color="auto"/>
              </w:divBdr>
            </w:div>
            <w:div w:id="1088192338">
              <w:marLeft w:val="0"/>
              <w:marRight w:val="0"/>
              <w:marTop w:val="0"/>
              <w:marBottom w:val="0"/>
              <w:divBdr>
                <w:top w:val="none" w:sz="0" w:space="0" w:color="auto"/>
                <w:left w:val="none" w:sz="0" w:space="0" w:color="auto"/>
                <w:bottom w:val="none" w:sz="0" w:space="0" w:color="auto"/>
                <w:right w:val="none" w:sz="0" w:space="0" w:color="auto"/>
              </w:divBdr>
            </w:div>
          </w:divsChild>
        </w:div>
        <w:div w:id="94596378">
          <w:marLeft w:val="0"/>
          <w:marRight w:val="0"/>
          <w:marTop w:val="0"/>
          <w:marBottom w:val="0"/>
          <w:divBdr>
            <w:top w:val="none" w:sz="0" w:space="0" w:color="auto"/>
            <w:left w:val="none" w:sz="0" w:space="0" w:color="auto"/>
            <w:bottom w:val="none" w:sz="0" w:space="0" w:color="auto"/>
            <w:right w:val="none" w:sz="0" w:space="0" w:color="auto"/>
          </w:divBdr>
          <w:divsChild>
            <w:div w:id="1688412243">
              <w:marLeft w:val="0"/>
              <w:marRight w:val="0"/>
              <w:marTop w:val="0"/>
              <w:marBottom w:val="0"/>
              <w:divBdr>
                <w:top w:val="none" w:sz="0" w:space="0" w:color="auto"/>
                <w:left w:val="none" w:sz="0" w:space="0" w:color="auto"/>
                <w:bottom w:val="none" w:sz="0" w:space="0" w:color="auto"/>
                <w:right w:val="none" w:sz="0" w:space="0" w:color="auto"/>
              </w:divBdr>
            </w:div>
            <w:div w:id="466823296">
              <w:marLeft w:val="0"/>
              <w:marRight w:val="0"/>
              <w:marTop w:val="0"/>
              <w:marBottom w:val="0"/>
              <w:divBdr>
                <w:top w:val="none" w:sz="0" w:space="0" w:color="auto"/>
                <w:left w:val="none" w:sz="0" w:space="0" w:color="auto"/>
                <w:bottom w:val="none" w:sz="0" w:space="0" w:color="auto"/>
                <w:right w:val="none" w:sz="0" w:space="0" w:color="auto"/>
              </w:divBdr>
            </w:div>
            <w:div w:id="1295405145">
              <w:marLeft w:val="0"/>
              <w:marRight w:val="0"/>
              <w:marTop w:val="0"/>
              <w:marBottom w:val="0"/>
              <w:divBdr>
                <w:top w:val="none" w:sz="0" w:space="0" w:color="auto"/>
                <w:left w:val="none" w:sz="0" w:space="0" w:color="auto"/>
                <w:bottom w:val="none" w:sz="0" w:space="0" w:color="auto"/>
                <w:right w:val="none" w:sz="0" w:space="0" w:color="auto"/>
              </w:divBdr>
            </w:div>
            <w:div w:id="1276332769">
              <w:marLeft w:val="0"/>
              <w:marRight w:val="0"/>
              <w:marTop w:val="0"/>
              <w:marBottom w:val="0"/>
              <w:divBdr>
                <w:top w:val="none" w:sz="0" w:space="0" w:color="auto"/>
                <w:left w:val="none" w:sz="0" w:space="0" w:color="auto"/>
                <w:bottom w:val="none" w:sz="0" w:space="0" w:color="auto"/>
                <w:right w:val="none" w:sz="0" w:space="0" w:color="auto"/>
              </w:divBdr>
            </w:div>
            <w:div w:id="939023156">
              <w:marLeft w:val="0"/>
              <w:marRight w:val="0"/>
              <w:marTop w:val="0"/>
              <w:marBottom w:val="0"/>
              <w:divBdr>
                <w:top w:val="none" w:sz="0" w:space="0" w:color="auto"/>
                <w:left w:val="none" w:sz="0" w:space="0" w:color="auto"/>
                <w:bottom w:val="none" w:sz="0" w:space="0" w:color="auto"/>
                <w:right w:val="none" w:sz="0" w:space="0" w:color="auto"/>
              </w:divBdr>
            </w:div>
          </w:divsChild>
        </w:div>
        <w:div w:id="1240402275">
          <w:marLeft w:val="0"/>
          <w:marRight w:val="0"/>
          <w:marTop w:val="0"/>
          <w:marBottom w:val="0"/>
          <w:divBdr>
            <w:top w:val="none" w:sz="0" w:space="0" w:color="auto"/>
            <w:left w:val="none" w:sz="0" w:space="0" w:color="auto"/>
            <w:bottom w:val="none" w:sz="0" w:space="0" w:color="auto"/>
            <w:right w:val="none" w:sz="0" w:space="0" w:color="auto"/>
          </w:divBdr>
          <w:divsChild>
            <w:div w:id="447939232">
              <w:marLeft w:val="0"/>
              <w:marRight w:val="0"/>
              <w:marTop w:val="0"/>
              <w:marBottom w:val="0"/>
              <w:divBdr>
                <w:top w:val="none" w:sz="0" w:space="0" w:color="auto"/>
                <w:left w:val="none" w:sz="0" w:space="0" w:color="auto"/>
                <w:bottom w:val="none" w:sz="0" w:space="0" w:color="auto"/>
                <w:right w:val="none" w:sz="0" w:space="0" w:color="auto"/>
              </w:divBdr>
            </w:div>
            <w:div w:id="709497698">
              <w:marLeft w:val="0"/>
              <w:marRight w:val="0"/>
              <w:marTop w:val="0"/>
              <w:marBottom w:val="0"/>
              <w:divBdr>
                <w:top w:val="none" w:sz="0" w:space="0" w:color="auto"/>
                <w:left w:val="none" w:sz="0" w:space="0" w:color="auto"/>
                <w:bottom w:val="none" w:sz="0" w:space="0" w:color="auto"/>
                <w:right w:val="none" w:sz="0" w:space="0" w:color="auto"/>
              </w:divBdr>
            </w:div>
            <w:div w:id="1285623842">
              <w:marLeft w:val="0"/>
              <w:marRight w:val="0"/>
              <w:marTop w:val="0"/>
              <w:marBottom w:val="0"/>
              <w:divBdr>
                <w:top w:val="none" w:sz="0" w:space="0" w:color="auto"/>
                <w:left w:val="none" w:sz="0" w:space="0" w:color="auto"/>
                <w:bottom w:val="none" w:sz="0" w:space="0" w:color="auto"/>
                <w:right w:val="none" w:sz="0" w:space="0" w:color="auto"/>
              </w:divBdr>
            </w:div>
            <w:div w:id="78138823">
              <w:marLeft w:val="0"/>
              <w:marRight w:val="0"/>
              <w:marTop w:val="0"/>
              <w:marBottom w:val="0"/>
              <w:divBdr>
                <w:top w:val="none" w:sz="0" w:space="0" w:color="auto"/>
                <w:left w:val="none" w:sz="0" w:space="0" w:color="auto"/>
                <w:bottom w:val="none" w:sz="0" w:space="0" w:color="auto"/>
                <w:right w:val="none" w:sz="0" w:space="0" w:color="auto"/>
              </w:divBdr>
            </w:div>
            <w:div w:id="24790159">
              <w:marLeft w:val="0"/>
              <w:marRight w:val="0"/>
              <w:marTop w:val="0"/>
              <w:marBottom w:val="0"/>
              <w:divBdr>
                <w:top w:val="none" w:sz="0" w:space="0" w:color="auto"/>
                <w:left w:val="none" w:sz="0" w:space="0" w:color="auto"/>
                <w:bottom w:val="none" w:sz="0" w:space="0" w:color="auto"/>
                <w:right w:val="none" w:sz="0" w:space="0" w:color="auto"/>
              </w:divBdr>
            </w:div>
          </w:divsChild>
        </w:div>
        <w:div w:id="1688676836">
          <w:marLeft w:val="0"/>
          <w:marRight w:val="0"/>
          <w:marTop w:val="0"/>
          <w:marBottom w:val="0"/>
          <w:divBdr>
            <w:top w:val="none" w:sz="0" w:space="0" w:color="auto"/>
            <w:left w:val="none" w:sz="0" w:space="0" w:color="auto"/>
            <w:bottom w:val="none" w:sz="0" w:space="0" w:color="auto"/>
            <w:right w:val="none" w:sz="0" w:space="0" w:color="auto"/>
          </w:divBdr>
          <w:divsChild>
            <w:div w:id="767430204">
              <w:marLeft w:val="0"/>
              <w:marRight w:val="0"/>
              <w:marTop w:val="0"/>
              <w:marBottom w:val="0"/>
              <w:divBdr>
                <w:top w:val="none" w:sz="0" w:space="0" w:color="auto"/>
                <w:left w:val="none" w:sz="0" w:space="0" w:color="auto"/>
                <w:bottom w:val="none" w:sz="0" w:space="0" w:color="auto"/>
                <w:right w:val="none" w:sz="0" w:space="0" w:color="auto"/>
              </w:divBdr>
            </w:div>
            <w:div w:id="653601922">
              <w:marLeft w:val="0"/>
              <w:marRight w:val="0"/>
              <w:marTop w:val="0"/>
              <w:marBottom w:val="0"/>
              <w:divBdr>
                <w:top w:val="none" w:sz="0" w:space="0" w:color="auto"/>
                <w:left w:val="none" w:sz="0" w:space="0" w:color="auto"/>
                <w:bottom w:val="none" w:sz="0" w:space="0" w:color="auto"/>
                <w:right w:val="none" w:sz="0" w:space="0" w:color="auto"/>
              </w:divBdr>
            </w:div>
            <w:div w:id="2080982467">
              <w:marLeft w:val="0"/>
              <w:marRight w:val="0"/>
              <w:marTop w:val="0"/>
              <w:marBottom w:val="0"/>
              <w:divBdr>
                <w:top w:val="none" w:sz="0" w:space="0" w:color="auto"/>
                <w:left w:val="none" w:sz="0" w:space="0" w:color="auto"/>
                <w:bottom w:val="none" w:sz="0" w:space="0" w:color="auto"/>
                <w:right w:val="none" w:sz="0" w:space="0" w:color="auto"/>
              </w:divBdr>
            </w:div>
            <w:div w:id="19445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40580">
      <w:bodyDiv w:val="1"/>
      <w:marLeft w:val="0"/>
      <w:marRight w:val="0"/>
      <w:marTop w:val="0"/>
      <w:marBottom w:val="0"/>
      <w:divBdr>
        <w:top w:val="none" w:sz="0" w:space="0" w:color="auto"/>
        <w:left w:val="none" w:sz="0" w:space="0" w:color="auto"/>
        <w:bottom w:val="none" w:sz="0" w:space="0" w:color="auto"/>
        <w:right w:val="none" w:sz="0" w:space="0" w:color="auto"/>
      </w:divBdr>
    </w:div>
    <w:div w:id="987325817">
      <w:bodyDiv w:val="1"/>
      <w:marLeft w:val="0"/>
      <w:marRight w:val="0"/>
      <w:marTop w:val="0"/>
      <w:marBottom w:val="0"/>
      <w:divBdr>
        <w:top w:val="none" w:sz="0" w:space="0" w:color="auto"/>
        <w:left w:val="none" w:sz="0" w:space="0" w:color="auto"/>
        <w:bottom w:val="none" w:sz="0" w:space="0" w:color="auto"/>
        <w:right w:val="none" w:sz="0" w:space="0" w:color="auto"/>
      </w:divBdr>
    </w:div>
    <w:div w:id="1153595585">
      <w:bodyDiv w:val="1"/>
      <w:marLeft w:val="0"/>
      <w:marRight w:val="0"/>
      <w:marTop w:val="0"/>
      <w:marBottom w:val="0"/>
      <w:divBdr>
        <w:top w:val="none" w:sz="0" w:space="0" w:color="auto"/>
        <w:left w:val="none" w:sz="0" w:space="0" w:color="auto"/>
        <w:bottom w:val="none" w:sz="0" w:space="0" w:color="auto"/>
        <w:right w:val="none" w:sz="0" w:space="0" w:color="auto"/>
      </w:divBdr>
    </w:div>
    <w:div w:id="1363282823">
      <w:bodyDiv w:val="1"/>
      <w:marLeft w:val="0"/>
      <w:marRight w:val="0"/>
      <w:marTop w:val="0"/>
      <w:marBottom w:val="0"/>
      <w:divBdr>
        <w:top w:val="none" w:sz="0" w:space="0" w:color="auto"/>
        <w:left w:val="none" w:sz="0" w:space="0" w:color="auto"/>
        <w:bottom w:val="none" w:sz="0" w:space="0" w:color="auto"/>
        <w:right w:val="none" w:sz="0" w:space="0" w:color="auto"/>
      </w:divBdr>
    </w:div>
    <w:div w:id="1664235938">
      <w:bodyDiv w:val="1"/>
      <w:marLeft w:val="0"/>
      <w:marRight w:val="0"/>
      <w:marTop w:val="0"/>
      <w:marBottom w:val="0"/>
      <w:divBdr>
        <w:top w:val="none" w:sz="0" w:space="0" w:color="auto"/>
        <w:left w:val="none" w:sz="0" w:space="0" w:color="auto"/>
        <w:bottom w:val="none" w:sz="0" w:space="0" w:color="auto"/>
        <w:right w:val="none" w:sz="0" w:space="0" w:color="auto"/>
      </w:divBdr>
    </w:div>
    <w:div w:id="1733580882">
      <w:bodyDiv w:val="1"/>
      <w:marLeft w:val="0"/>
      <w:marRight w:val="0"/>
      <w:marTop w:val="0"/>
      <w:marBottom w:val="0"/>
      <w:divBdr>
        <w:top w:val="none" w:sz="0" w:space="0" w:color="auto"/>
        <w:left w:val="none" w:sz="0" w:space="0" w:color="auto"/>
        <w:bottom w:val="none" w:sz="0" w:space="0" w:color="auto"/>
        <w:right w:val="none" w:sz="0" w:space="0" w:color="auto"/>
      </w:divBdr>
    </w:div>
    <w:div w:id="1860311833">
      <w:bodyDiv w:val="1"/>
      <w:marLeft w:val="0"/>
      <w:marRight w:val="0"/>
      <w:marTop w:val="0"/>
      <w:marBottom w:val="0"/>
      <w:divBdr>
        <w:top w:val="none" w:sz="0" w:space="0" w:color="auto"/>
        <w:left w:val="none" w:sz="0" w:space="0" w:color="auto"/>
        <w:bottom w:val="none" w:sz="0" w:space="0" w:color="auto"/>
        <w:right w:val="none" w:sz="0" w:space="0" w:color="auto"/>
      </w:divBdr>
    </w:div>
    <w:div w:id="2092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greatermanchester-ca.gov.uk/what-we-do/police-and-fire/ethics-committe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emocracy.greatermanchester-ca.gov.uk/documents/s27302/DraftGMCAConstitution120423AmendedTrackedGW.pdf" TargetMode="External"/><Relationship Id="rId2" Type="http://schemas.openxmlformats.org/officeDocument/2006/relationships/customXml" Target="../customXml/item2.xml"/><Relationship Id="rId16" Type="http://schemas.openxmlformats.org/officeDocument/2006/relationships/hyperlink" Target="https://www.youtube.com/@manchesterarenainquiry1701/stre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reatermanchester-ca.gov.uk/media/7249/gmca-cpc-action-plan.pdf" TargetMode="External"/><Relationship Id="rId10" Type="http://schemas.openxmlformats.org/officeDocument/2006/relationships/endnotes" Target="endnotes.xml"/><Relationship Id="rId19" Type="http://schemas.openxmlformats.org/officeDocument/2006/relationships/hyperlink" Target="https://www.greatermanchester-ca.gov.uk/media/5898/corporate-plan-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atermanchester-ca.gov.uk/media/7248/gmca-cpc-final-repor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mocracy.greatermanchester-ca.gov.uk/documents/s27806/GMCAConstitution2023Final.docx.pdf" TargetMode="External"/><Relationship Id="rId2" Type="http://schemas.openxmlformats.org/officeDocument/2006/relationships/hyperlink" Target="https://www.greatermanchester-ca.gov.uk/media/7249/gmca-cpc-action-plan.pdf" TargetMode="External"/><Relationship Id="rId1" Type="http://schemas.openxmlformats.org/officeDocument/2006/relationships/hyperlink" Target="https://www.greatermanchester-ca.gov.uk/media/7248/gmca-cpc-final-report.pdf" TargetMode="External"/><Relationship Id="rId5" Type="http://schemas.openxmlformats.org/officeDocument/2006/relationships/hyperlink" Target="https://www.greatermanchester-ca.gov.uk/media/6734/corporate-plan-2022-2025.pdf" TargetMode="External"/><Relationship Id="rId4" Type="http://schemas.openxmlformats.org/officeDocument/2006/relationships/hyperlink" Target="https://www.greatermanchester-ca.gov.uk/what-we-do/police-and-fire/ethic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6A8BADC888A49AE2C0DE5303CBEF0" ma:contentTypeVersion="7" ma:contentTypeDescription="Create a new document." ma:contentTypeScope="" ma:versionID="d14bc89b2b9bd98a8473f3410254916c">
  <xsd:schema xmlns:xsd="http://www.w3.org/2001/XMLSchema" xmlns:xs="http://www.w3.org/2001/XMLSchema" xmlns:p="http://schemas.microsoft.com/office/2006/metadata/properties" xmlns:ns3="29ea4382-385c-444c-a22c-fb8b32e020d9" xmlns:ns4="ae176fad-50c4-49aa-a425-3ed01da3bd5c" targetNamespace="http://schemas.microsoft.com/office/2006/metadata/properties" ma:root="true" ma:fieldsID="0c52a0369e3ffe70ff0a395b8caced1b" ns3:_="" ns4:_="">
    <xsd:import namespace="29ea4382-385c-444c-a22c-fb8b32e020d9"/>
    <xsd:import namespace="ae176fad-50c4-49aa-a425-3ed01da3bd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a4382-385c-444c-a22c-fb8b32e020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76fad-50c4-49aa-a425-3ed01da3bd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6511-64DB-4098-B22E-FB84BF40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a4382-385c-444c-a22c-fb8b32e020d9"/>
    <ds:schemaRef ds:uri="ae176fad-50c4-49aa-a425-3ed01da3b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33D45-270D-4CB9-9F7F-E2823D064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CAD738-E5BB-49DA-9027-02271CC471FB}">
  <ds:schemaRefs>
    <ds:schemaRef ds:uri="http://schemas.microsoft.com/sharepoint/v3/contenttype/forms"/>
  </ds:schemaRefs>
</ds:datastoreItem>
</file>

<file path=customXml/itemProps4.xml><?xml version="1.0" encoding="utf-8"?>
<ds:datastoreItem xmlns:ds="http://schemas.openxmlformats.org/officeDocument/2006/customXml" ds:itemID="{8C53477E-B244-46B0-9782-1986A3BC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9266</Words>
  <Characters>52821</Characters>
  <Application>Microsoft Office Word</Application>
  <DocSecurity>6</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Lee</dc:creator>
  <cp:keywords/>
  <dc:description/>
  <cp:lastModifiedBy>Fountain, Helen</cp:lastModifiedBy>
  <cp:revision>2</cp:revision>
  <cp:lastPrinted>2021-05-28T22:19:00Z</cp:lastPrinted>
  <dcterms:created xsi:type="dcterms:W3CDTF">2023-07-31T12:13:00Z</dcterms:created>
  <dcterms:modified xsi:type="dcterms:W3CDTF">2023-07-31T12:13:00Z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0x0101007356A8BADC888A49AE2C0DE5303CBEF0</vt:lpwstr>
  </property>
</Properties>
</file>