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093C" w14:textId="77777777" w:rsidR="00940AF7" w:rsidRPr="008571F4" w:rsidRDefault="00BF1981" w:rsidP="00665A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sz w:val="36"/>
          <w:szCs w:val="36"/>
        </w:rPr>
      </w:pPr>
      <w:r w:rsidRPr="00BF1981">
        <w:rPr>
          <w:rFonts w:ascii="Arial" w:eastAsiaTheme="minorHAnsi" w:hAnsi="Arial" w:cs="Arial"/>
          <w:sz w:val="36"/>
          <w:szCs w:val="36"/>
        </w:rPr>
        <w:t xml:space="preserve">Notification of Delay of Publication of </w:t>
      </w:r>
      <w:r w:rsidR="00665AF0" w:rsidRPr="008571F4">
        <w:rPr>
          <w:rFonts w:ascii="Arial" w:eastAsiaTheme="minorHAnsi" w:hAnsi="Arial" w:cs="Arial"/>
          <w:sz w:val="36"/>
          <w:szCs w:val="36"/>
        </w:rPr>
        <w:t xml:space="preserve">the </w:t>
      </w:r>
      <w:r w:rsidRPr="008571F4">
        <w:rPr>
          <w:rFonts w:ascii="Arial" w:eastAsiaTheme="minorHAnsi" w:hAnsi="Arial" w:cs="Arial"/>
          <w:sz w:val="36"/>
          <w:szCs w:val="36"/>
        </w:rPr>
        <w:t xml:space="preserve">Unaudited </w:t>
      </w:r>
      <w:r w:rsidRPr="00BF1981">
        <w:rPr>
          <w:rFonts w:ascii="Arial" w:eastAsiaTheme="minorHAnsi" w:hAnsi="Arial" w:cs="Arial"/>
          <w:sz w:val="36"/>
          <w:szCs w:val="36"/>
        </w:rPr>
        <w:t>Accounts</w:t>
      </w:r>
    </w:p>
    <w:p w14:paraId="27A96EAD" w14:textId="228BD7CC" w:rsidR="00665AF0" w:rsidRPr="008571F4" w:rsidRDefault="00940AF7" w:rsidP="00665A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sz w:val="36"/>
          <w:szCs w:val="36"/>
        </w:rPr>
      </w:pPr>
      <w:r w:rsidRPr="008571F4">
        <w:rPr>
          <w:rFonts w:ascii="Arial" w:eastAsiaTheme="minorHAnsi" w:hAnsi="Arial" w:cs="Arial"/>
          <w:sz w:val="36"/>
          <w:szCs w:val="36"/>
        </w:rPr>
        <w:t>(</w:t>
      </w:r>
      <w:r w:rsidR="00665AF0" w:rsidRPr="008571F4">
        <w:rPr>
          <w:rFonts w:ascii="Arial" w:eastAsiaTheme="minorHAnsi" w:hAnsi="Arial" w:cs="Arial"/>
          <w:sz w:val="36"/>
          <w:szCs w:val="36"/>
        </w:rPr>
        <w:t xml:space="preserve">for the financial </w:t>
      </w:r>
      <w:r w:rsidR="00665AF0" w:rsidRPr="00BF1981">
        <w:rPr>
          <w:rFonts w:ascii="Arial" w:eastAsiaTheme="minorHAnsi" w:hAnsi="Arial" w:cs="Arial"/>
          <w:sz w:val="36"/>
          <w:szCs w:val="36"/>
        </w:rPr>
        <w:t>year end</w:t>
      </w:r>
      <w:r w:rsidR="00665AF0" w:rsidRPr="008571F4">
        <w:rPr>
          <w:rFonts w:ascii="Arial" w:eastAsiaTheme="minorHAnsi" w:hAnsi="Arial" w:cs="Arial"/>
          <w:sz w:val="36"/>
          <w:szCs w:val="36"/>
        </w:rPr>
        <w:t>ing</w:t>
      </w:r>
      <w:r w:rsidR="00665AF0" w:rsidRPr="00BF1981">
        <w:rPr>
          <w:rFonts w:ascii="Arial" w:eastAsiaTheme="minorHAnsi" w:hAnsi="Arial" w:cs="Arial"/>
          <w:sz w:val="36"/>
          <w:szCs w:val="36"/>
        </w:rPr>
        <w:t xml:space="preserve"> 31 March 202</w:t>
      </w:r>
      <w:r w:rsidR="00665AF0" w:rsidRPr="008571F4">
        <w:rPr>
          <w:rFonts w:ascii="Arial" w:eastAsiaTheme="minorHAnsi" w:hAnsi="Arial" w:cs="Arial"/>
          <w:sz w:val="36"/>
          <w:szCs w:val="36"/>
        </w:rPr>
        <w:t>4</w:t>
      </w:r>
      <w:r w:rsidRPr="008571F4">
        <w:rPr>
          <w:rFonts w:ascii="Arial" w:eastAsiaTheme="minorHAnsi" w:hAnsi="Arial" w:cs="Arial"/>
          <w:sz w:val="36"/>
          <w:szCs w:val="36"/>
        </w:rPr>
        <w:t>)</w:t>
      </w:r>
    </w:p>
    <w:p w14:paraId="3FBE901C" w14:textId="77777777" w:rsidR="00BF1981" w:rsidRPr="00BF1981" w:rsidRDefault="00BF1981" w:rsidP="00BF19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</w:rPr>
      </w:pPr>
    </w:p>
    <w:p w14:paraId="3458A7F4" w14:textId="2B00FDE3" w:rsidR="00BF1981" w:rsidRPr="008571F4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  <w:r w:rsidRPr="00BF1981">
        <w:rPr>
          <w:rFonts w:ascii="Arial" w:eastAsiaTheme="minorHAnsi" w:hAnsi="Arial" w:cs="Arial"/>
        </w:rPr>
        <w:t>The Accounts and Audit Regulations 2015 – Regulation 15, as amended by The Accounts and Audit (Amendment) Regulations 2021, and by The Accounts and Audit (Amendment) Regulations 2022</w:t>
      </w:r>
      <w:r w:rsidR="00940AF7" w:rsidRPr="008571F4">
        <w:rPr>
          <w:rFonts w:ascii="Arial" w:eastAsiaTheme="minorHAnsi" w:hAnsi="Arial" w:cs="Arial"/>
        </w:rPr>
        <w:t xml:space="preserve">, </w:t>
      </w:r>
      <w:r w:rsidRPr="00BF1981">
        <w:rPr>
          <w:rFonts w:ascii="Arial" w:eastAsiaTheme="minorHAnsi" w:hAnsi="Arial" w:cs="Arial"/>
        </w:rPr>
        <w:t xml:space="preserve">require the </w:t>
      </w:r>
      <w:r w:rsidRPr="008571F4">
        <w:rPr>
          <w:rFonts w:ascii="Arial" w:eastAsiaTheme="minorHAnsi" w:hAnsi="Arial" w:cs="Arial"/>
        </w:rPr>
        <w:t xml:space="preserve">Authority </w:t>
      </w:r>
      <w:r w:rsidRPr="00BF1981">
        <w:rPr>
          <w:rFonts w:ascii="Arial" w:eastAsiaTheme="minorHAnsi" w:hAnsi="Arial" w:cs="Arial"/>
        </w:rPr>
        <w:t>to publish the unaudited Statement of Accounts for the financial year ending 31 March 202</w:t>
      </w:r>
      <w:r w:rsidRPr="008571F4">
        <w:rPr>
          <w:rFonts w:ascii="Arial" w:eastAsiaTheme="minorHAnsi" w:hAnsi="Arial" w:cs="Arial"/>
        </w:rPr>
        <w:t>4</w:t>
      </w:r>
      <w:r w:rsidRPr="00BF1981">
        <w:rPr>
          <w:rFonts w:ascii="Arial" w:eastAsiaTheme="minorHAnsi" w:hAnsi="Arial" w:cs="Arial"/>
        </w:rPr>
        <w:t xml:space="preserve"> and make these available for public inspection on or before 1 June. </w:t>
      </w:r>
    </w:p>
    <w:p w14:paraId="6FC9CE90" w14:textId="77777777" w:rsidR="00940AF7" w:rsidRPr="008571F4" w:rsidRDefault="00940AF7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</w:p>
    <w:p w14:paraId="2AD2398C" w14:textId="77777777" w:rsidR="00665AF0" w:rsidRPr="008571F4" w:rsidRDefault="00665AF0" w:rsidP="00665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eastAsia="en-GB"/>
          <w14:ligatures w14:val="none"/>
        </w:rPr>
      </w:pPr>
      <w:r w:rsidRPr="008571F4">
        <w:rPr>
          <w:rFonts w:ascii="Arial" w:hAnsi="Arial" w:cs="Arial"/>
          <w:kern w:val="0"/>
          <w:sz w:val="24"/>
          <w:szCs w:val="24"/>
          <w:lang w:eastAsia="en-GB"/>
          <w14:ligatures w14:val="none"/>
        </w:rPr>
        <w:t>Notice is given that:</w:t>
      </w:r>
    </w:p>
    <w:p w14:paraId="6069723D" w14:textId="77777777" w:rsidR="00665AF0" w:rsidRPr="008571F4" w:rsidRDefault="00665AF0" w:rsidP="00665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eastAsia="en-GB"/>
          <w14:ligatures w14:val="none"/>
        </w:rPr>
      </w:pPr>
    </w:p>
    <w:p w14:paraId="34C7C5C4" w14:textId="2E6657BB" w:rsidR="00665AF0" w:rsidRPr="008571F4" w:rsidRDefault="00665AF0" w:rsidP="00665A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eastAsia="en-GB"/>
          <w14:ligatures w14:val="none"/>
        </w:rPr>
      </w:pPr>
      <w:r w:rsidRPr="008571F4">
        <w:rPr>
          <w:rFonts w:ascii="Arial" w:hAnsi="Arial" w:cs="Arial"/>
          <w:kern w:val="0"/>
          <w:sz w:val="24"/>
          <w:szCs w:val="24"/>
          <w:lang w:eastAsia="en-GB"/>
          <w14:ligatures w14:val="none"/>
        </w:rPr>
        <w:t>The Authority has not yet published the draft Statement of Accounts for 202</w:t>
      </w:r>
      <w:r w:rsidR="00940AF7" w:rsidRPr="008571F4">
        <w:rPr>
          <w:rFonts w:ascii="Arial" w:hAnsi="Arial" w:cs="Arial"/>
          <w:kern w:val="0"/>
          <w:sz w:val="24"/>
          <w:szCs w:val="24"/>
          <w:lang w:eastAsia="en-GB"/>
          <w14:ligatures w14:val="none"/>
        </w:rPr>
        <w:t>3</w:t>
      </w:r>
      <w:r w:rsidRPr="008571F4">
        <w:rPr>
          <w:rFonts w:ascii="Arial" w:hAnsi="Arial" w:cs="Arial"/>
          <w:kern w:val="0"/>
          <w:sz w:val="24"/>
          <w:szCs w:val="24"/>
          <w:lang w:eastAsia="en-GB"/>
          <w14:ligatures w14:val="none"/>
        </w:rPr>
        <w:t>/24  and commenced the period for the exercise of public inspection.</w:t>
      </w:r>
    </w:p>
    <w:p w14:paraId="5838EF0C" w14:textId="77777777" w:rsidR="00665AF0" w:rsidRPr="008571F4" w:rsidRDefault="00665AF0" w:rsidP="00665A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eastAsia="en-GB"/>
          <w14:ligatures w14:val="none"/>
        </w:rPr>
      </w:pPr>
    </w:p>
    <w:p w14:paraId="3D92A446" w14:textId="177B64F7" w:rsidR="00665AF0" w:rsidRPr="008571F4" w:rsidRDefault="00665AF0" w:rsidP="00665A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eastAsia="en-GB"/>
          <w14:ligatures w14:val="none"/>
        </w:rPr>
      </w:pPr>
      <w:r w:rsidRPr="008571F4">
        <w:rPr>
          <w:rFonts w:ascii="Arial" w:hAnsi="Arial" w:cs="Arial"/>
          <w:kern w:val="0"/>
          <w:sz w:val="24"/>
          <w:szCs w:val="24"/>
          <w:lang w:eastAsia="en-GB"/>
          <w14:ligatures w14:val="none"/>
        </w:rPr>
        <w:t>The Authority will publish a draft set of accounts as soon as reasonably practicable, following which the period for the exercise of public inspection will commence.</w:t>
      </w:r>
    </w:p>
    <w:p w14:paraId="24E6C806" w14:textId="77777777" w:rsidR="00665AF0" w:rsidRPr="008571F4" w:rsidRDefault="00665AF0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</w:p>
    <w:p w14:paraId="36B7809C" w14:textId="77777777" w:rsidR="00BF1981" w:rsidRPr="008571F4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  <w:r w:rsidRPr="00BF1981">
        <w:rPr>
          <w:rFonts w:ascii="Arial" w:eastAsiaTheme="minorHAnsi" w:hAnsi="Arial" w:cs="Arial"/>
        </w:rPr>
        <w:t>The delay has arisen due to a combination of factors, comprising the following:</w:t>
      </w:r>
    </w:p>
    <w:p w14:paraId="38CDB2A5" w14:textId="77777777" w:rsidR="00BF1981" w:rsidRPr="00BF1981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</w:p>
    <w:p w14:paraId="2F9452DF" w14:textId="2C1FB2F7" w:rsidR="00BF1981" w:rsidRPr="008571F4" w:rsidRDefault="00BF1981" w:rsidP="00BF19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  <w:r w:rsidRPr="00BF1981">
        <w:rPr>
          <w:rFonts w:ascii="Arial" w:eastAsiaTheme="minorHAnsi" w:hAnsi="Arial" w:cs="Arial"/>
        </w:rPr>
        <w:t xml:space="preserve">The delayed completion of the audit of the </w:t>
      </w:r>
      <w:r w:rsidRPr="008571F4">
        <w:rPr>
          <w:rFonts w:ascii="Arial" w:eastAsiaTheme="minorHAnsi" w:hAnsi="Arial" w:cs="Arial"/>
        </w:rPr>
        <w:t>2022/2023</w:t>
      </w:r>
      <w:r w:rsidRPr="00BF1981">
        <w:rPr>
          <w:rFonts w:ascii="Arial" w:eastAsiaTheme="minorHAnsi" w:hAnsi="Arial" w:cs="Arial"/>
        </w:rPr>
        <w:t xml:space="preserve"> accounts</w:t>
      </w:r>
      <w:r w:rsidR="00665AF0" w:rsidRPr="008571F4">
        <w:rPr>
          <w:rFonts w:ascii="Arial" w:eastAsiaTheme="minorHAnsi" w:hAnsi="Arial" w:cs="Arial"/>
        </w:rPr>
        <w:t>.</w:t>
      </w:r>
    </w:p>
    <w:p w14:paraId="2BA52578" w14:textId="77777777" w:rsidR="00665AF0" w:rsidRPr="008571F4" w:rsidRDefault="00665AF0" w:rsidP="00665AF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</w:rPr>
      </w:pPr>
    </w:p>
    <w:p w14:paraId="52887D6A" w14:textId="421753E5" w:rsidR="00665AF0" w:rsidRPr="008571F4" w:rsidRDefault="00665AF0" w:rsidP="00665A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  <w:r w:rsidRPr="008571F4">
        <w:rPr>
          <w:rFonts w:ascii="Arial" w:eastAsiaTheme="minorHAnsi" w:hAnsi="Arial" w:cs="Arial"/>
        </w:rPr>
        <w:t>A delay in receiving 2023/2024 property valuations.</w:t>
      </w:r>
    </w:p>
    <w:p w14:paraId="37C61B82" w14:textId="77777777" w:rsidR="008571F4" w:rsidRPr="008571F4" w:rsidRDefault="008571F4" w:rsidP="008571F4">
      <w:pPr>
        <w:pStyle w:val="ListParagraph"/>
        <w:rPr>
          <w:rFonts w:ascii="Arial" w:hAnsi="Arial" w:cs="Arial"/>
        </w:rPr>
      </w:pPr>
    </w:p>
    <w:p w14:paraId="461A0BDD" w14:textId="47D2D08A" w:rsidR="008571F4" w:rsidRPr="008571F4" w:rsidRDefault="008571F4" w:rsidP="008571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571F4">
        <w:rPr>
          <w:rFonts w:ascii="Arial" w:hAnsi="Arial" w:cs="Arial"/>
          <w:kern w:val="0"/>
          <w:sz w:val="24"/>
          <w:szCs w:val="24"/>
        </w:rPr>
        <w:t>The continued complexity of the Authority’s accounts, disclosure</w:t>
      </w:r>
    </w:p>
    <w:p w14:paraId="7045FB9E" w14:textId="77777777" w:rsidR="008571F4" w:rsidRPr="008571F4" w:rsidRDefault="008571F4" w:rsidP="008571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  <w:sz w:val="24"/>
          <w:szCs w:val="24"/>
        </w:rPr>
      </w:pPr>
      <w:r w:rsidRPr="008571F4">
        <w:rPr>
          <w:rFonts w:ascii="Arial" w:hAnsi="Arial" w:cs="Arial"/>
          <w:kern w:val="0"/>
          <w:sz w:val="24"/>
          <w:szCs w:val="24"/>
        </w:rPr>
        <w:t>requirements of Local Government financial reporting, and increased audit assurance.</w:t>
      </w:r>
    </w:p>
    <w:p w14:paraId="607AF994" w14:textId="77777777" w:rsidR="00665AF0" w:rsidRPr="00BF1981" w:rsidRDefault="00665AF0" w:rsidP="00665AF0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</w:p>
    <w:p w14:paraId="73D6AC4B" w14:textId="77777777" w:rsidR="00BF1981" w:rsidRPr="008571F4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  <w:r w:rsidRPr="00BF1981">
        <w:rPr>
          <w:rFonts w:ascii="Arial" w:eastAsiaTheme="minorHAnsi" w:hAnsi="Arial" w:cs="Arial"/>
        </w:rPr>
        <w:t xml:space="preserve">The </w:t>
      </w:r>
      <w:r w:rsidRPr="008571F4">
        <w:rPr>
          <w:rFonts w:ascii="Arial" w:eastAsiaTheme="minorHAnsi" w:hAnsi="Arial" w:cs="Arial"/>
        </w:rPr>
        <w:t>authority</w:t>
      </w:r>
      <w:r w:rsidRPr="00BF1981">
        <w:rPr>
          <w:rFonts w:ascii="Arial" w:eastAsiaTheme="minorHAnsi" w:hAnsi="Arial" w:cs="Arial"/>
        </w:rPr>
        <w:t xml:space="preserve"> will also publish its </w:t>
      </w:r>
      <w:r w:rsidRPr="008571F4">
        <w:rPr>
          <w:rFonts w:ascii="Arial" w:eastAsiaTheme="minorHAnsi" w:hAnsi="Arial" w:cs="Arial"/>
        </w:rPr>
        <w:t>un</w:t>
      </w:r>
      <w:r w:rsidRPr="00BF1981">
        <w:rPr>
          <w:rFonts w:ascii="Arial" w:eastAsiaTheme="minorHAnsi" w:hAnsi="Arial" w:cs="Arial"/>
        </w:rPr>
        <w:t>audited statement of accounts as soon as reasonably practicable</w:t>
      </w:r>
      <w:r w:rsidRPr="008571F4">
        <w:rPr>
          <w:rFonts w:ascii="Arial" w:eastAsiaTheme="minorHAnsi" w:hAnsi="Arial" w:cs="Arial"/>
        </w:rPr>
        <w:t xml:space="preserve">. </w:t>
      </w:r>
    </w:p>
    <w:p w14:paraId="4CAF0EB3" w14:textId="77777777" w:rsidR="00BF1981" w:rsidRPr="008571F4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</w:p>
    <w:p w14:paraId="7B50E322" w14:textId="6AFB2846" w:rsidR="00940AF7" w:rsidRPr="00BF1981" w:rsidRDefault="00940AF7" w:rsidP="00940AF7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  <w:r w:rsidRPr="008571F4">
        <w:rPr>
          <w:rFonts w:ascii="Arial" w:eastAsiaTheme="minorHAnsi" w:hAnsi="Arial" w:cs="Arial"/>
        </w:rPr>
        <w:t xml:space="preserve">Dated: </w:t>
      </w:r>
      <w:r w:rsidRPr="00BF1981">
        <w:rPr>
          <w:rFonts w:ascii="Arial" w:eastAsiaTheme="minorHAnsi" w:hAnsi="Arial" w:cs="Arial"/>
        </w:rPr>
        <w:t>31st May 202</w:t>
      </w:r>
      <w:r w:rsidR="0015527B">
        <w:rPr>
          <w:rFonts w:ascii="Arial" w:eastAsiaTheme="minorHAnsi" w:hAnsi="Arial" w:cs="Arial"/>
        </w:rPr>
        <w:t>4</w:t>
      </w:r>
    </w:p>
    <w:p w14:paraId="5E33910F" w14:textId="77777777" w:rsidR="00940AF7" w:rsidRPr="008571F4" w:rsidRDefault="00940AF7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</w:p>
    <w:p w14:paraId="745DF453" w14:textId="77777777" w:rsidR="00BF1981" w:rsidRPr="008571F4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571F4">
        <w:rPr>
          <w:rFonts w:ascii="Arial" w:hAnsi="Arial" w:cs="Arial"/>
        </w:rPr>
        <w:t>Steve Wilson</w:t>
      </w:r>
    </w:p>
    <w:p w14:paraId="5372FE06" w14:textId="77777777" w:rsidR="00BF1981" w:rsidRPr="008571F4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571F4">
        <w:rPr>
          <w:rFonts w:ascii="Arial" w:hAnsi="Arial" w:cs="Arial"/>
        </w:rPr>
        <w:t>Treasurer</w:t>
      </w:r>
    </w:p>
    <w:p w14:paraId="7D881F57" w14:textId="77777777" w:rsidR="00BF1981" w:rsidRPr="008571F4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571F4">
        <w:rPr>
          <w:rFonts w:ascii="Arial" w:hAnsi="Arial" w:cs="Arial"/>
        </w:rPr>
        <w:t> </w:t>
      </w:r>
    </w:p>
    <w:p w14:paraId="6A2753C6" w14:textId="77777777" w:rsidR="00BF1981" w:rsidRPr="008571F4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571F4">
        <w:rPr>
          <w:rFonts w:ascii="Arial" w:hAnsi="Arial" w:cs="Arial"/>
        </w:rPr>
        <w:t>First Floor, Broadhurst House</w:t>
      </w:r>
    </w:p>
    <w:p w14:paraId="01C5C6D9" w14:textId="77777777" w:rsidR="00BF1981" w:rsidRPr="008571F4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571F4">
        <w:rPr>
          <w:rFonts w:ascii="Arial" w:hAnsi="Arial" w:cs="Arial"/>
        </w:rPr>
        <w:t>56 Oxford Street</w:t>
      </w:r>
    </w:p>
    <w:p w14:paraId="1B6A263C" w14:textId="77777777" w:rsidR="00BF1981" w:rsidRPr="008571F4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571F4">
        <w:rPr>
          <w:rFonts w:ascii="Arial" w:hAnsi="Arial" w:cs="Arial"/>
        </w:rPr>
        <w:t>Manchester</w:t>
      </w:r>
    </w:p>
    <w:p w14:paraId="56DD6ACC" w14:textId="2CB59C88" w:rsidR="00BF1981" w:rsidRPr="008571F4" w:rsidRDefault="00BF1981" w:rsidP="00BF198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  <w:r w:rsidRPr="008571F4">
        <w:rPr>
          <w:rFonts w:ascii="Arial" w:hAnsi="Arial" w:cs="Arial"/>
        </w:rPr>
        <w:t>M1 6EU</w:t>
      </w:r>
    </w:p>
    <w:sectPr w:rsidR="00BF1981" w:rsidRPr="00857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14B"/>
    <w:multiLevelType w:val="hybridMultilevel"/>
    <w:tmpl w:val="CF9C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307DC"/>
    <w:multiLevelType w:val="hybridMultilevel"/>
    <w:tmpl w:val="C0BE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52198"/>
    <w:multiLevelType w:val="multilevel"/>
    <w:tmpl w:val="0AE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16C9A"/>
    <w:multiLevelType w:val="hybridMultilevel"/>
    <w:tmpl w:val="5B9C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7D71"/>
    <w:multiLevelType w:val="hybridMultilevel"/>
    <w:tmpl w:val="D5862028"/>
    <w:lvl w:ilvl="0" w:tplc="142E667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DD2"/>
    <w:multiLevelType w:val="hybridMultilevel"/>
    <w:tmpl w:val="292E3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755183">
    <w:abstractNumId w:val="2"/>
  </w:num>
  <w:num w:numId="2" w16cid:durableId="1060595089">
    <w:abstractNumId w:val="1"/>
  </w:num>
  <w:num w:numId="3" w16cid:durableId="1394545198">
    <w:abstractNumId w:val="0"/>
  </w:num>
  <w:num w:numId="4" w16cid:durableId="575549573">
    <w:abstractNumId w:val="5"/>
  </w:num>
  <w:num w:numId="5" w16cid:durableId="1429081580">
    <w:abstractNumId w:val="3"/>
  </w:num>
  <w:num w:numId="6" w16cid:durableId="1431971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81"/>
    <w:rsid w:val="0015527B"/>
    <w:rsid w:val="00507A2F"/>
    <w:rsid w:val="005E150B"/>
    <w:rsid w:val="00665AF0"/>
    <w:rsid w:val="008571F4"/>
    <w:rsid w:val="00940AF7"/>
    <w:rsid w:val="00BF1981"/>
    <w:rsid w:val="00F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737F"/>
  <w15:chartTrackingRefBased/>
  <w15:docId w15:val="{CC974018-1B89-4C0F-8F14-2A254DD3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9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9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9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9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9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9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9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9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9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9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9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9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9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9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9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9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9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9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19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9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19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19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19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19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19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9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9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198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F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F1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Combined Authority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Fountain, Helen</dc:creator>
  <cp:keywords/>
  <dc:description/>
  <cp:lastModifiedBy>Fountain, Helen</cp:lastModifiedBy>
  <cp:revision>3</cp:revision>
  <dcterms:created xsi:type="dcterms:W3CDTF">2024-05-28T10:20:00Z</dcterms:created>
  <dcterms:modified xsi:type="dcterms:W3CDTF">2024-05-28T12:35:00Z</dcterms:modified>
</cp:coreProperties>
</file>