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75C05" w14:textId="77777777" w:rsidR="00957D29" w:rsidRPr="00825200" w:rsidRDefault="00957D29" w:rsidP="00957D29">
      <w:pPr>
        <w:jc w:val="center"/>
        <w:rPr>
          <w:rFonts w:eastAsia="Times New Roman" w:cs="Times New Roman"/>
          <w:b/>
          <w:bCs/>
          <w:i/>
          <w:iCs/>
          <w:kern w:val="0"/>
          <w:sz w:val="24"/>
          <w:szCs w:val="24"/>
          <w:u w:val="single"/>
          <w14:ligatures w14:val="none"/>
        </w:rPr>
      </w:pPr>
      <w:r w:rsidRPr="00825200">
        <w:rPr>
          <w:rFonts w:eastAsia="Times New Roman" w:cs="Times New Roman"/>
          <w:b/>
          <w:bCs/>
          <w:kern w:val="0"/>
          <w:sz w:val="24"/>
          <w:szCs w:val="24"/>
          <w:u w:val="single"/>
          <w14:ligatures w14:val="none"/>
        </w:rPr>
        <w:t xml:space="preserve">GM REFLECT </w:t>
      </w:r>
      <w:r w:rsidRPr="00825200">
        <w:rPr>
          <w:rFonts w:eastAsia="Times New Roman" w:cs="Times New Roman"/>
          <w:b/>
          <w:bCs/>
          <w:i/>
          <w:iCs/>
          <w:kern w:val="0"/>
          <w:sz w:val="24"/>
          <w:szCs w:val="24"/>
          <w:u w:val="single"/>
          <w14:ligatures w14:val="none"/>
        </w:rPr>
        <w:t>competencies</w:t>
      </w:r>
    </w:p>
    <w:p w14:paraId="4B91EA75" w14:textId="77777777" w:rsidR="00957D29" w:rsidRDefault="00957D29" w:rsidP="00957D29">
      <w:pPr>
        <w:jc w:val="center"/>
        <w:rPr>
          <w:rFonts w:eastAsia="Times New Roman" w:cs="Times New Roman"/>
          <w:b/>
          <w:bCs/>
          <w:kern w:val="0"/>
          <w:sz w:val="24"/>
          <w:szCs w:val="24"/>
          <w:u w:val="single"/>
          <w14:ligatures w14:val="none"/>
        </w:rPr>
      </w:pPr>
    </w:p>
    <w:p w14:paraId="37DC5EA6" w14:textId="77777777" w:rsidR="00957D29" w:rsidRPr="004C1081" w:rsidRDefault="00957D29" w:rsidP="00957D29">
      <w:pPr>
        <w:jc w:val="center"/>
        <w:rPr>
          <w:rFonts w:eastAsia="Times New Roman" w:cs="Times New Roman"/>
          <w:b/>
          <w:bCs/>
          <w:kern w:val="0"/>
          <w:sz w:val="24"/>
          <w:szCs w:val="24"/>
          <w:u w:val="single"/>
          <w14:ligatures w14:val="none"/>
        </w:rPr>
      </w:pPr>
      <w:r w:rsidRPr="004C1081">
        <w:rPr>
          <w:rFonts w:eastAsia="Times New Roman" w:cs="Times New Roman"/>
          <w:b/>
          <w:bCs/>
          <w:kern w:val="0"/>
          <w:sz w:val="24"/>
          <w:szCs w:val="24"/>
          <w:u w:val="single"/>
          <w14:ligatures w14:val="none"/>
        </w:rPr>
        <w:t>Supporting Family Hubs</w:t>
      </w:r>
    </w:p>
    <w:p w14:paraId="1C27DF79" w14:textId="77777777" w:rsidR="00957D29" w:rsidRPr="00666183" w:rsidRDefault="00957D29" w:rsidP="00957D29">
      <w:pPr>
        <w:rPr>
          <w:rFonts w:eastAsia="Times New Roman" w:cs="Times New Roman"/>
          <w:kern w:val="0"/>
          <w:sz w:val="24"/>
          <w:szCs w:val="24"/>
          <w14:ligatures w14:val="none"/>
        </w:rPr>
      </w:pPr>
    </w:p>
    <w:p w14:paraId="40B4DE47" w14:textId="77777777" w:rsidR="00957D29" w:rsidRDefault="00957D29" w:rsidP="00957D29">
      <w:pPr>
        <w:rPr>
          <w:rFonts w:eastAsia="Times New Roman" w:cs="Times New Roman"/>
          <w:b/>
          <w:bCs/>
          <w:kern w:val="0"/>
          <w:sz w:val="24"/>
          <w:szCs w:val="24"/>
          <w:u w:val="single"/>
          <w14:ligatures w14:val="none"/>
        </w:rPr>
      </w:pPr>
      <w:r w:rsidRPr="00176E77">
        <w:rPr>
          <w:rFonts w:eastAsia="Times New Roman" w:cs="Times New Roman"/>
          <w:b/>
          <w:bCs/>
          <w:kern w:val="0"/>
          <w:sz w:val="24"/>
          <w:szCs w:val="24"/>
          <w:u w:val="single"/>
          <w14:ligatures w14:val="none"/>
        </w:rPr>
        <w:t>Context</w:t>
      </w:r>
    </w:p>
    <w:p w14:paraId="46401855" w14:textId="77777777" w:rsidR="00957D29" w:rsidRPr="00176E77" w:rsidRDefault="00957D29" w:rsidP="00957D29">
      <w:pPr>
        <w:rPr>
          <w:rFonts w:eastAsia="Times New Roman" w:cs="Times New Roman"/>
          <w:b/>
          <w:bCs/>
          <w:kern w:val="0"/>
          <w:sz w:val="24"/>
          <w:szCs w:val="24"/>
          <w:u w:val="single"/>
          <w14:ligatures w14:val="none"/>
        </w:rPr>
      </w:pPr>
    </w:p>
    <w:p w14:paraId="75C021E8" w14:textId="77777777" w:rsidR="00957D29" w:rsidRDefault="00957D29" w:rsidP="00957D29">
      <w:pPr>
        <w:rPr>
          <w:rFonts w:eastAsia="Times New Roman" w:cs="Times New Roman"/>
          <w:kern w:val="0"/>
          <w:sz w:val="24"/>
          <w:szCs w:val="24"/>
          <w14:ligatures w14:val="none"/>
        </w:rPr>
      </w:pPr>
      <w:r w:rsidRPr="00825200">
        <w:rPr>
          <w:rFonts w:eastAsia="Times New Roman" w:cs="Times New Roman"/>
          <w:b/>
          <w:bCs/>
          <w:kern w:val="0"/>
          <w:sz w:val="24"/>
          <w:szCs w:val="24"/>
          <w14:ligatures w14:val="none"/>
        </w:rPr>
        <w:t>GM REFLECT</w:t>
      </w:r>
      <w:r w:rsidRPr="00825200">
        <w:rPr>
          <w:rFonts w:eastAsia="Times New Roman" w:cs="Times New Roman"/>
          <w:kern w:val="0"/>
          <w:sz w:val="24"/>
          <w:szCs w:val="24"/>
          <w14:ligatures w14:val="none"/>
        </w:rPr>
        <w:t xml:space="preserve"> </w:t>
      </w:r>
      <w:r w:rsidRPr="00666183">
        <w:rPr>
          <w:rFonts w:eastAsia="Times New Roman" w:cs="Times New Roman"/>
          <w:kern w:val="0"/>
          <w:sz w:val="24"/>
          <w:szCs w:val="24"/>
          <w14:ligatures w14:val="none"/>
        </w:rPr>
        <w:t xml:space="preserve">is a single framework designed to support integrated working, training and professional development across a GM multi-agency early years workforce. The </w:t>
      </w:r>
      <w:r w:rsidRPr="00825200">
        <w:rPr>
          <w:rFonts w:eastAsia="Times New Roman" w:cs="Times New Roman"/>
          <w:b/>
          <w:bCs/>
          <w:kern w:val="0"/>
          <w:sz w:val="24"/>
          <w:szCs w:val="24"/>
          <w14:ligatures w14:val="none"/>
        </w:rPr>
        <w:t>GM REFLECT</w:t>
      </w:r>
      <w:r w:rsidRPr="00825200">
        <w:rPr>
          <w:rFonts w:eastAsia="Times New Roman" w:cs="Times New Roman"/>
          <w:kern w:val="0"/>
          <w:sz w:val="24"/>
          <w:szCs w:val="24"/>
          <w14:ligatures w14:val="none"/>
        </w:rPr>
        <w:t xml:space="preserve"> competencies</w:t>
      </w:r>
      <w:r>
        <w:rPr>
          <w:rFonts w:ascii="Times New Roman" w:eastAsia="Times New Roman" w:hAnsi="Times New Roman" w:cs="Times New Roman"/>
          <w:kern w:val="0"/>
          <w:sz w:val="24"/>
          <w:szCs w:val="24"/>
          <w14:ligatures w14:val="none"/>
        </w:rPr>
        <w:t xml:space="preserve"> </w:t>
      </w:r>
      <w:r w:rsidRPr="00666183">
        <w:rPr>
          <w:rFonts w:eastAsia="Times New Roman" w:cs="Times New Roman"/>
          <w:kern w:val="0"/>
          <w:sz w:val="24"/>
          <w:szCs w:val="24"/>
          <w14:ligatures w14:val="none"/>
        </w:rPr>
        <w:t>framework identif</w:t>
      </w:r>
      <w:r>
        <w:rPr>
          <w:rFonts w:eastAsia="Times New Roman" w:cs="Times New Roman"/>
          <w:kern w:val="0"/>
          <w:sz w:val="24"/>
          <w:szCs w:val="24"/>
          <w14:ligatures w14:val="none"/>
        </w:rPr>
        <w:t>y</w:t>
      </w:r>
      <w:r w:rsidRPr="00666183">
        <w:rPr>
          <w:rFonts w:eastAsia="Times New Roman" w:cs="Times New Roman"/>
          <w:kern w:val="0"/>
          <w:sz w:val="24"/>
          <w:szCs w:val="24"/>
          <w14:ligatures w14:val="none"/>
        </w:rPr>
        <w:t xml:space="preserve"> the skills, knowledge, abilities, and characteristics that everyone who works with young children and families from conception to age 5 is expected to have. These are captured within a number of </w:t>
      </w:r>
      <w:proofErr w:type="gramStart"/>
      <w:r w:rsidRPr="00666183">
        <w:rPr>
          <w:rFonts w:eastAsia="Times New Roman" w:cs="Times New Roman"/>
          <w:kern w:val="0"/>
          <w:sz w:val="24"/>
          <w:szCs w:val="24"/>
          <w14:ligatures w14:val="none"/>
        </w:rPr>
        <w:t>competency</w:t>
      </w:r>
      <w:proofErr w:type="gramEnd"/>
      <w:r w:rsidRPr="00666183">
        <w:rPr>
          <w:rFonts w:eastAsia="Times New Roman" w:cs="Times New Roman"/>
          <w:kern w:val="0"/>
          <w:sz w:val="24"/>
          <w:szCs w:val="24"/>
          <w14:ligatures w14:val="none"/>
        </w:rPr>
        <w:t xml:space="preserve"> statements and enables practitioners to carry out a self-evaluation of their skills, knowledge, abilities and characteristics to help identify strengths and areas for further professional development. It also links to training and resources to help support development and learning if confidence is low in a certain area. </w:t>
      </w:r>
    </w:p>
    <w:p w14:paraId="6920F484" w14:textId="77777777" w:rsidR="00957D29" w:rsidRPr="00666183" w:rsidRDefault="00957D29" w:rsidP="00957D29">
      <w:pPr>
        <w:rPr>
          <w:rFonts w:eastAsia="Times New Roman" w:cs="Times New Roman"/>
          <w:kern w:val="0"/>
          <w:sz w:val="24"/>
          <w:szCs w:val="24"/>
          <w14:ligatures w14:val="none"/>
        </w:rPr>
      </w:pPr>
    </w:p>
    <w:p w14:paraId="7B899DA8" w14:textId="77777777" w:rsidR="00957D29" w:rsidRPr="00666183" w:rsidRDefault="00957D29" w:rsidP="00957D29">
      <w:pPr>
        <w:rPr>
          <w:rFonts w:eastAsia="Times New Roman" w:cs="Times New Roman"/>
          <w:kern w:val="0"/>
          <w:sz w:val="24"/>
          <w:szCs w:val="24"/>
          <w14:ligatures w14:val="none"/>
        </w:rPr>
      </w:pPr>
      <w:r w:rsidRPr="00666183">
        <w:rPr>
          <w:rFonts w:eastAsia="Times New Roman" w:cs="Times New Roman"/>
          <w:kern w:val="0"/>
          <w:sz w:val="24"/>
          <w:szCs w:val="24"/>
          <w14:ligatures w14:val="none"/>
        </w:rPr>
        <w:t>The framework is organised into 3 tiers which includes Tier 1: competencies for the wider workforce; Tier 2: competencies for Early Years Practice; Tier 3: Leadership competencies for the whole workforce.</w:t>
      </w:r>
    </w:p>
    <w:p w14:paraId="697228F8" w14:textId="77777777" w:rsidR="00957D29" w:rsidRPr="00666183" w:rsidRDefault="00957D29" w:rsidP="00957D29">
      <w:pPr>
        <w:rPr>
          <w:rFonts w:eastAsia="Times New Roman" w:cs="Times New Roman"/>
          <w:kern w:val="0"/>
          <w:sz w:val="24"/>
          <w:szCs w:val="24"/>
          <w14:ligatures w14:val="none"/>
        </w:rPr>
      </w:pPr>
    </w:p>
    <w:p w14:paraId="5B9AA482" w14:textId="77777777" w:rsidR="00957D29" w:rsidRPr="00176E77" w:rsidRDefault="00957D29" w:rsidP="00957D29">
      <w:pPr>
        <w:rPr>
          <w:rFonts w:eastAsia="Times New Roman" w:cs="Times New Roman"/>
          <w:b/>
          <w:bCs/>
          <w:kern w:val="0"/>
          <w:sz w:val="24"/>
          <w:szCs w:val="24"/>
          <w:u w:val="single"/>
          <w14:ligatures w14:val="none"/>
        </w:rPr>
      </w:pPr>
      <w:r w:rsidRPr="00176E77">
        <w:rPr>
          <w:rFonts w:eastAsia="Times New Roman" w:cs="Times New Roman"/>
          <w:b/>
          <w:bCs/>
          <w:kern w:val="0"/>
          <w:sz w:val="24"/>
          <w:szCs w:val="24"/>
          <w:u w:val="single"/>
          <w14:ligatures w14:val="none"/>
        </w:rPr>
        <w:t xml:space="preserve">Aim and Purpose of the document </w:t>
      </w:r>
    </w:p>
    <w:p w14:paraId="56A5F713" w14:textId="77777777" w:rsidR="00957D29" w:rsidRPr="00666183" w:rsidRDefault="00957D29" w:rsidP="00957D29">
      <w:pPr>
        <w:pStyle w:val="pf0"/>
        <w:rPr>
          <w:rFonts w:asciiTheme="minorHAnsi" w:hAnsiTheme="minorHAnsi"/>
        </w:rPr>
      </w:pPr>
      <w:r w:rsidRPr="00666183">
        <w:rPr>
          <w:rFonts w:asciiTheme="minorHAnsi" w:hAnsiTheme="minorHAnsi"/>
        </w:rPr>
        <w:t xml:space="preserve">The summary document below has been developed to demonstrate the alignment between components of the </w:t>
      </w:r>
      <w:r w:rsidRPr="00825200">
        <w:rPr>
          <w:rFonts w:asciiTheme="minorHAnsi" w:hAnsiTheme="minorHAnsi"/>
          <w:b/>
          <w:bCs/>
        </w:rPr>
        <w:t>GM REFLECT</w:t>
      </w:r>
      <w:r>
        <w:t xml:space="preserve"> </w:t>
      </w:r>
      <w:r w:rsidRPr="001D0DA5">
        <w:rPr>
          <w:i/>
          <w:iCs/>
        </w:rPr>
        <w:t>competencies</w:t>
      </w:r>
      <w:r>
        <w:t xml:space="preserve"> </w:t>
      </w:r>
      <w:r w:rsidRPr="00666183">
        <w:rPr>
          <w:rFonts w:asciiTheme="minorHAnsi" w:hAnsiTheme="minorHAnsi"/>
        </w:rPr>
        <w:t xml:space="preserve">and HM Government’s Family Hubs and Start for Life Programme Guidance </w:t>
      </w:r>
      <w:r>
        <w:rPr>
          <w:rFonts w:asciiTheme="minorHAnsi" w:hAnsiTheme="minorHAnsi"/>
        </w:rPr>
        <w:t xml:space="preserve">(2022) </w:t>
      </w:r>
      <w:r w:rsidRPr="00666183">
        <w:rPr>
          <w:rFonts w:asciiTheme="minorHAnsi" w:hAnsiTheme="minorHAnsi"/>
        </w:rPr>
        <w:t xml:space="preserve">with a </w:t>
      </w:r>
      <w:r w:rsidRPr="00666183">
        <w:rPr>
          <w:rFonts w:asciiTheme="minorHAnsi" w:hAnsiTheme="minorHAnsi"/>
          <w:color w:val="000000" w:themeColor="text1"/>
        </w:rPr>
        <w:t xml:space="preserve">focus on developing an Empowered Start for Life Workforce.   </w:t>
      </w:r>
    </w:p>
    <w:p w14:paraId="38048AAA" w14:textId="77777777" w:rsidR="00957D29" w:rsidRPr="00666183" w:rsidRDefault="00957D29" w:rsidP="00957D29">
      <w:pPr>
        <w:pStyle w:val="pf0"/>
        <w:spacing w:before="0" w:beforeAutospacing="0" w:after="0" w:afterAutospacing="0"/>
        <w:rPr>
          <w:rFonts w:asciiTheme="minorHAnsi" w:hAnsiTheme="minorHAnsi"/>
        </w:rPr>
      </w:pPr>
      <w:r w:rsidRPr="00666183">
        <w:rPr>
          <w:rFonts w:asciiTheme="minorHAnsi" w:hAnsiTheme="minorHAnsi"/>
        </w:rPr>
        <w:t>This aims to:</w:t>
      </w:r>
    </w:p>
    <w:p w14:paraId="214871C7" w14:textId="77777777" w:rsidR="00957D29" w:rsidRPr="00666183" w:rsidRDefault="00957D29" w:rsidP="00957D29">
      <w:pPr>
        <w:pStyle w:val="pf0"/>
        <w:spacing w:before="0" w:beforeAutospacing="0" w:after="0" w:afterAutospacing="0"/>
        <w:rPr>
          <w:rFonts w:asciiTheme="minorHAnsi" w:hAnsiTheme="minorHAnsi"/>
        </w:rPr>
      </w:pPr>
      <w:r w:rsidRPr="00666183">
        <w:rPr>
          <w:rFonts w:asciiTheme="minorHAnsi" w:hAnsiTheme="minorHAnsi"/>
        </w:rPr>
        <w:t xml:space="preserve"> </w:t>
      </w:r>
    </w:p>
    <w:p w14:paraId="38AABE94" w14:textId="74E7E4F4" w:rsidR="00957D29" w:rsidRPr="00957D29" w:rsidRDefault="00957D29" w:rsidP="00957D29">
      <w:pPr>
        <w:pStyle w:val="pf0"/>
        <w:numPr>
          <w:ilvl w:val="0"/>
          <w:numId w:val="1"/>
        </w:numPr>
        <w:spacing w:before="0" w:beforeAutospacing="0" w:after="0" w:afterAutospacing="0"/>
        <w:rPr>
          <w:rFonts w:asciiTheme="minorHAnsi" w:hAnsiTheme="minorHAnsi"/>
        </w:rPr>
      </w:pPr>
      <w:r w:rsidRPr="00666183">
        <w:rPr>
          <w:rFonts w:asciiTheme="minorHAnsi" w:hAnsiTheme="minorHAnsi"/>
        </w:rPr>
        <w:t xml:space="preserve">Support localities to select and use relevant components within the </w:t>
      </w:r>
      <w:r w:rsidRPr="00825200">
        <w:rPr>
          <w:rFonts w:asciiTheme="minorHAnsi" w:hAnsiTheme="minorHAnsi"/>
          <w:b/>
          <w:bCs/>
        </w:rPr>
        <w:t>GM REFLECT</w:t>
      </w:r>
      <w:r>
        <w:t xml:space="preserve"> </w:t>
      </w:r>
      <w:r w:rsidRPr="001D0DA5">
        <w:rPr>
          <w:i/>
          <w:iCs/>
        </w:rPr>
        <w:t>competencies</w:t>
      </w:r>
      <w:r>
        <w:t xml:space="preserve"> </w:t>
      </w:r>
      <w:r w:rsidRPr="00666183">
        <w:rPr>
          <w:rFonts w:asciiTheme="minorHAnsi" w:hAnsiTheme="minorHAnsi"/>
        </w:rPr>
        <w:t>to support Family Hub Workforce Development and Empowerment</w:t>
      </w:r>
      <w:r>
        <w:rPr>
          <w:rFonts w:asciiTheme="minorHAnsi" w:hAnsiTheme="minorHAnsi"/>
        </w:rPr>
        <w:t>.</w:t>
      </w:r>
    </w:p>
    <w:p w14:paraId="7967B787" w14:textId="6A5A4006" w:rsidR="00957D29" w:rsidRPr="00957D29" w:rsidRDefault="00957D29" w:rsidP="00957D29">
      <w:pPr>
        <w:pStyle w:val="pf0"/>
        <w:numPr>
          <w:ilvl w:val="0"/>
          <w:numId w:val="1"/>
        </w:numPr>
        <w:spacing w:before="0" w:beforeAutospacing="0" w:after="0" w:afterAutospacing="0"/>
        <w:rPr>
          <w:rFonts w:asciiTheme="minorHAnsi" w:hAnsiTheme="minorHAnsi"/>
        </w:rPr>
      </w:pPr>
      <w:r w:rsidRPr="00666183">
        <w:rPr>
          <w:rFonts w:asciiTheme="minorHAnsi" w:hAnsiTheme="minorHAnsi"/>
        </w:rPr>
        <w:t>Identify multi-agency family hub workforce training priorities and any relevant skills gaps</w:t>
      </w:r>
      <w:r>
        <w:rPr>
          <w:rFonts w:asciiTheme="minorHAnsi" w:hAnsiTheme="minorHAnsi"/>
        </w:rPr>
        <w:t>.</w:t>
      </w:r>
    </w:p>
    <w:p w14:paraId="1AF8AF34" w14:textId="77777777" w:rsidR="00957D29" w:rsidRPr="00825200" w:rsidRDefault="00957D29" w:rsidP="00957D29">
      <w:pPr>
        <w:pStyle w:val="pf0"/>
        <w:numPr>
          <w:ilvl w:val="0"/>
          <w:numId w:val="1"/>
        </w:numPr>
        <w:spacing w:before="0" w:beforeAutospacing="0" w:after="0" w:afterAutospacing="0"/>
        <w:rPr>
          <w:rFonts w:asciiTheme="minorHAnsi" w:hAnsiTheme="minorHAnsi"/>
          <w:i/>
          <w:iCs/>
        </w:rPr>
      </w:pPr>
      <w:r w:rsidRPr="00666183">
        <w:rPr>
          <w:rFonts w:asciiTheme="minorHAnsi" w:hAnsiTheme="minorHAnsi"/>
        </w:rPr>
        <w:t xml:space="preserve">Provide instant access to a range of relevant and up-dated multi-agency on-line learning and development resources that are linked to the </w:t>
      </w:r>
      <w:r w:rsidRPr="00825200">
        <w:rPr>
          <w:rFonts w:asciiTheme="minorHAnsi" w:hAnsiTheme="minorHAnsi"/>
          <w:b/>
          <w:bCs/>
        </w:rPr>
        <w:t xml:space="preserve">GM REFLECT </w:t>
      </w:r>
      <w:r w:rsidRPr="00825200">
        <w:rPr>
          <w:rFonts w:asciiTheme="minorHAnsi" w:hAnsiTheme="minorHAnsi"/>
          <w:i/>
          <w:iCs/>
        </w:rPr>
        <w:t>competencies</w:t>
      </w:r>
    </w:p>
    <w:p w14:paraId="51662CCA" w14:textId="77777777" w:rsidR="00957D29" w:rsidRPr="00825200" w:rsidRDefault="00957D29" w:rsidP="00957D29">
      <w:pPr>
        <w:pStyle w:val="ListParagraph"/>
        <w:rPr>
          <w:rFonts w:eastAsia="Times New Roman" w:cs="Times New Roman"/>
          <w:b/>
          <w:bCs/>
          <w:kern w:val="0"/>
          <w:sz w:val="24"/>
          <w:szCs w:val="24"/>
          <w14:ligatures w14:val="none"/>
        </w:rPr>
      </w:pPr>
    </w:p>
    <w:p w14:paraId="57D1257C" w14:textId="77777777" w:rsidR="00957D29" w:rsidRDefault="00957D29" w:rsidP="00957D29">
      <w:pPr>
        <w:pStyle w:val="pf0"/>
        <w:spacing w:before="0" w:beforeAutospacing="0" w:after="0" w:afterAutospacing="0"/>
        <w:ind w:left="360"/>
        <w:rPr>
          <w:b/>
          <w:bCs/>
          <w:u w:val="single"/>
        </w:rPr>
      </w:pPr>
    </w:p>
    <w:p w14:paraId="0D97F9AA" w14:textId="77777777" w:rsidR="00957D29" w:rsidRPr="00E625B2" w:rsidRDefault="00957D29" w:rsidP="00957D29">
      <w:pPr>
        <w:rPr>
          <w:rFonts w:eastAsia="Times New Roman" w:cs="Times New Roman"/>
          <w:b/>
          <w:bCs/>
          <w:kern w:val="0"/>
          <w:sz w:val="24"/>
          <w:szCs w:val="24"/>
          <w:u w:val="single"/>
          <w14:ligatures w14:val="none"/>
        </w:rPr>
      </w:pPr>
      <w:r w:rsidRPr="00E625B2">
        <w:rPr>
          <w:rFonts w:eastAsia="Times New Roman" w:cs="Times New Roman"/>
          <w:b/>
          <w:bCs/>
          <w:kern w:val="0"/>
          <w:sz w:val="24"/>
          <w:szCs w:val="24"/>
          <w:u w:val="single"/>
          <w14:ligatures w14:val="none"/>
        </w:rPr>
        <w:t>Using the GM REFLECT competencies</w:t>
      </w:r>
    </w:p>
    <w:p w14:paraId="1A51ACA7" w14:textId="77777777" w:rsidR="00957D29" w:rsidRDefault="00957D29" w:rsidP="00957D29">
      <w:r>
        <w:t>May</w:t>
      </w:r>
      <w:r w:rsidRPr="00176E77">
        <w:t xml:space="preserve"> 2024.  </w:t>
      </w:r>
    </w:p>
    <w:p w14:paraId="6173CEC1" w14:textId="77777777" w:rsidR="00957D29" w:rsidRDefault="00957D29" w:rsidP="00957D29">
      <w:pPr>
        <w:rPr>
          <w:color w:val="000000" w:themeColor="text1"/>
          <w:sz w:val="24"/>
          <w:szCs w:val="24"/>
        </w:rPr>
      </w:pPr>
    </w:p>
    <w:p w14:paraId="7959A052" w14:textId="235726AF" w:rsidR="00134A14" w:rsidRDefault="00957D29" w:rsidP="00957D29">
      <w:pPr>
        <w:rPr>
          <w:color w:val="000000" w:themeColor="text1"/>
          <w:sz w:val="24"/>
          <w:szCs w:val="24"/>
        </w:rPr>
      </w:pPr>
      <w:r w:rsidRPr="00957D29">
        <w:rPr>
          <w:b/>
          <w:bCs/>
          <w:color w:val="000000" w:themeColor="text1"/>
          <w:sz w:val="24"/>
          <w:szCs w:val="24"/>
        </w:rPr>
        <w:t>Summary Document</w:t>
      </w:r>
      <w:r w:rsidRPr="00176E77">
        <w:rPr>
          <w:color w:val="000000" w:themeColor="text1"/>
          <w:sz w:val="24"/>
          <w:szCs w:val="24"/>
        </w:rPr>
        <w:t xml:space="preserve"> – Alignment of </w:t>
      </w:r>
      <w:r w:rsidRPr="00825200">
        <w:rPr>
          <w:rFonts w:eastAsia="Times New Roman" w:cs="Times New Roman"/>
          <w:b/>
          <w:bCs/>
          <w:kern w:val="0"/>
          <w:sz w:val="24"/>
          <w:szCs w:val="24"/>
          <w14:ligatures w14:val="none"/>
        </w:rPr>
        <w:t>GM REFLECT</w:t>
      </w:r>
      <w:r>
        <w:rPr>
          <w:rFonts w:ascii="Times New Roman" w:eastAsia="Times New Roman" w:hAnsi="Times New Roman" w:cs="Times New Roman"/>
          <w:kern w:val="0"/>
          <w:sz w:val="24"/>
          <w:szCs w:val="24"/>
          <w14:ligatures w14:val="none"/>
        </w:rPr>
        <w:t xml:space="preserve"> </w:t>
      </w:r>
      <w:r w:rsidRPr="001D0DA5">
        <w:rPr>
          <w:rFonts w:ascii="Times New Roman" w:eastAsia="Times New Roman" w:hAnsi="Times New Roman" w:cs="Times New Roman"/>
          <w:i/>
          <w:iCs/>
          <w:kern w:val="0"/>
          <w:sz w:val="24"/>
          <w:szCs w:val="24"/>
          <w14:ligatures w14:val="none"/>
        </w:rPr>
        <w:t>competencies</w:t>
      </w:r>
      <w:r>
        <w:rPr>
          <w:rFonts w:ascii="Times New Roman" w:eastAsia="Times New Roman" w:hAnsi="Times New Roman" w:cs="Times New Roman"/>
          <w:kern w:val="0"/>
          <w:sz w:val="24"/>
          <w:szCs w:val="24"/>
          <w14:ligatures w14:val="none"/>
        </w:rPr>
        <w:t xml:space="preserve"> </w:t>
      </w:r>
      <w:r w:rsidRPr="00176E77">
        <w:rPr>
          <w:color w:val="000000" w:themeColor="text1"/>
          <w:sz w:val="24"/>
          <w:szCs w:val="24"/>
        </w:rPr>
        <w:t xml:space="preserve">with HM Government (2022) Family Hub and Start for Life Guidance and Annexes with a focus on </w:t>
      </w:r>
      <w:proofErr w:type="gramStart"/>
      <w:r w:rsidRPr="00176E77">
        <w:rPr>
          <w:color w:val="000000" w:themeColor="text1"/>
          <w:sz w:val="24"/>
          <w:szCs w:val="24"/>
        </w:rPr>
        <w:t>an</w:t>
      </w:r>
      <w:proofErr w:type="gramEnd"/>
      <w:r w:rsidRPr="00176E77">
        <w:rPr>
          <w:color w:val="000000" w:themeColor="text1"/>
          <w:sz w:val="24"/>
          <w:szCs w:val="24"/>
        </w:rPr>
        <w:t xml:space="preserve"> developing an Empowered Start for Life Workforce.  </w:t>
      </w:r>
    </w:p>
    <w:p w14:paraId="2878A302" w14:textId="77777777" w:rsidR="00957D29" w:rsidRDefault="00957D29" w:rsidP="00957D29">
      <w:pPr>
        <w:rPr>
          <w:color w:val="000000" w:themeColor="text1"/>
          <w:sz w:val="24"/>
          <w:szCs w:val="24"/>
        </w:rPr>
      </w:pPr>
    </w:p>
    <w:tbl>
      <w:tblPr>
        <w:tblStyle w:val="TableGrid"/>
        <w:tblW w:w="0" w:type="auto"/>
        <w:tblLook w:val="04A0" w:firstRow="1" w:lastRow="0" w:firstColumn="1" w:lastColumn="0" w:noHBand="0" w:noVBand="1"/>
      </w:tblPr>
      <w:tblGrid>
        <w:gridCol w:w="4649"/>
        <w:gridCol w:w="4649"/>
        <w:gridCol w:w="4650"/>
      </w:tblGrid>
      <w:tr w:rsidR="00957D29" w14:paraId="2EB5E531" w14:textId="77777777" w:rsidTr="00957D29">
        <w:tc>
          <w:tcPr>
            <w:tcW w:w="4649" w:type="dxa"/>
            <w:shd w:val="clear" w:color="auto" w:fill="D9D9D9" w:themeFill="background1" w:themeFillShade="D9"/>
          </w:tcPr>
          <w:p w14:paraId="0D477034" w14:textId="745639C4" w:rsidR="00957D29" w:rsidRPr="00957D29" w:rsidRDefault="00957D29" w:rsidP="00957D29">
            <w:pPr>
              <w:rPr>
                <w:b/>
                <w:bCs/>
                <w:color w:val="000000" w:themeColor="text1"/>
              </w:rPr>
            </w:pPr>
            <w:r w:rsidRPr="00957D29">
              <w:rPr>
                <w:b/>
                <w:bCs/>
                <w:color w:val="000000" w:themeColor="text1"/>
              </w:rPr>
              <w:t>HM Government (2022) Family Hubs and Start for Life Recommendations for an Empowered Workforce: (with page references)</w:t>
            </w:r>
          </w:p>
        </w:tc>
        <w:tc>
          <w:tcPr>
            <w:tcW w:w="4649" w:type="dxa"/>
            <w:shd w:val="clear" w:color="auto" w:fill="D9D9D9" w:themeFill="background1" w:themeFillShade="D9"/>
          </w:tcPr>
          <w:p w14:paraId="08A8230E" w14:textId="09D55FC6" w:rsidR="00957D29" w:rsidRPr="00957D29" w:rsidRDefault="00957D29" w:rsidP="00957D29">
            <w:pPr>
              <w:rPr>
                <w:b/>
                <w:bCs/>
                <w:color w:val="000000" w:themeColor="text1"/>
              </w:rPr>
            </w:pPr>
            <w:r w:rsidRPr="00957D29">
              <w:rPr>
                <w:b/>
                <w:bCs/>
                <w:color w:val="000000" w:themeColor="text1"/>
              </w:rPr>
              <w:t>Relevant GMCA framework components</w:t>
            </w:r>
          </w:p>
        </w:tc>
        <w:tc>
          <w:tcPr>
            <w:tcW w:w="4650" w:type="dxa"/>
            <w:shd w:val="clear" w:color="auto" w:fill="D9D9D9" w:themeFill="background1" w:themeFillShade="D9"/>
          </w:tcPr>
          <w:p w14:paraId="35559159" w14:textId="0DB2E565" w:rsidR="00957D29" w:rsidRPr="00957D29" w:rsidRDefault="00957D29" w:rsidP="00957D29">
            <w:pPr>
              <w:rPr>
                <w:b/>
                <w:bCs/>
                <w:color w:val="000000" w:themeColor="text1"/>
              </w:rPr>
            </w:pPr>
            <w:r w:rsidRPr="00957D29">
              <w:rPr>
                <w:b/>
                <w:bCs/>
                <w:color w:val="000000" w:themeColor="text1"/>
              </w:rPr>
              <w:t>GM REFLECT Competencies Component Description</w:t>
            </w:r>
          </w:p>
        </w:tc>
      </w:tr>
      <w:tr w:rsidR="00957D29" w14:paraId="0F84981B" w14:textId="77777777" w:rsidTr="00957D29">
        <w:tc>
          <w:tcPr>
            <w:tcW w:w="4649" w:type="dxa"/>
          </w:tcPr>
          <w:p w14:paraId="42614207" w14:textId="77777777" w:rsidR="00957D29" w:rsidRPr="00C94B44" w:rsidRDefault="00957D29" w:rsidP="00957D29">
            <w:pPr>
              <w:rPr>
                <w:b/>
                <w:bCs/>
                <w:color w:val="000000" w:themeColor="text1"/>
                <w:sz w:val="24"/>
                <w:szCs w:val="24"/>
              </w:rPr>
            </w:pPr>
            <w:r w:rsidRPr="00C94B44">
              <w:rPr>
                <w:b/>
                <w:bCs/>
                <w:color w:val="000000" w:themeColor="text1"/>
                <w:sz w:val="24"/>
                <w:szCs w:val="24"/>
              </w:rPr>
              <w:t>Developing an empowered Start for Life workforce:</w:t>
            </w:r>
          </w:p>
          <w:p w14:paraId="282ECFF9" w14:textId="77777777" w:rsidR="00957D29" w:rsidRPr="00176E77" w:rsidRDefault="00957D29" w:rsidP="00957D29">
            <w:pPr>
              <w:rPr>
                <w:color w:val="000000" w:themeColor="text1"/>
                <w:sz w:val="24"/>
                <w:szCs w:val="24"/>
              </w:rPr>
            </w:pPr>
          </w:p>
          <w:p w14:paraId="26ED5D99" w14:textId="77777777" w:rsidR="00957D29" w:rsidRPr="00D457E0" w:rsidRDefault="00957D29" w:rsidP="00957D29">
            <w:pPr>
              <w:pStyle w:val="ListParagraph"/>
              <w:numPr>
                <w:ilvl w:val="0"/>
                <w:numId w:val="2"/>
              </w:numPr>
              <w:rPr>
                <w:color w:val="000000" w:themeColor="text1"/>
              </w:rPr>
            </w:pPr>
            <w:r w:rsidRPr="00D457E0">
              <w:rPr>
                <w:color w:val="000000" w:themeColor="text1"/>
              </w:rPr>
              <w:t>Developing a modern, skilled workforce to meet the changing needs of families (P9)</w:t>
            </w:r>
          </w:p>
          <w:p w14:paraId="7B2C7DC3" w14:textId="77777777" w:rsidR="00957D29" w:rsidRPr="00D457E0" w:rsidRDefault="00957D29" w:rsidP="00957D29">
            <w:pPr>
              <w:pStyle w:val="ListParagraph"/>
              <w:numPr>
                <w:ilvl w:val="0"/>
                <w:numId w:val="2"/>
              </w:numPr>
              <w:rPr>
                <w:color w:val="000000" w:themeColor="text1"/>
              </w:rPr>
            </w:pPr>
            <w:r w:rsidRPr="00D457E0">
              <w:rPr>
                <w:color w:val="000000" w:themeColor="text1"/>
              </w:rPr>
              <w:t xml:space="preserve"> All staff and volunteers receive appropriate, (accredited) training and know how to work together across services and settings to provide seamless support, with appropriate supervision structures in place (P16)</w:t>
            </w:r>
          </w:p>
          <w:p w14:paraId="74E1911B" w14:textId="77777777" w:rsidR="00957D29" w:rsidRDefault="00957D29" w:rsidP="00957D29">
            <w:pPr>
              <w:rPr>
                <w:color w:val="000000" w:themeColor="text1"/>
              </w:rPr>
            </w:pPr>
          </w:p>
          <w:p w14:paraId="0C88AEF9" w14:textId="77777777" w:rsidR="00957D29" w:rsidRDefault="00957D29" w:rsidP="00957D29">
            <w:pPr>
              <w:rPr>
                <w:color w:val="000000" w:themeColor="text1"/>
              </w:rPr>
            </w:pPr>
          </w:p>
          <w:p w14:paraId="72AD4B2A" w14:textId="77777777" w:rsidR="00957D29" w:rsidRDefault="00957D29" w:rsidP="00957D29">
            <w:pPr>
              <w:rPr>
                <w:b/>
                <w:bCs/>
                <w:sz w:val="24"/>
                <w:szCs w:val="24"/>
              </w:rPr>
            </w:pPr>
          </w:p>
          <w:p w14:paraId="7D2979BF" w14:textId="77777777" w:rsidR="00957D29" w:rsidRPr="00C94B44" w:rsidRDefault="00957D29" w:rsidP="00957D29">
            <w:pPr>
              <w:rPr>
                <w:b/>
                <w:bCs/>
                <w:sz w:val="24"/>
                <w:szCs w:val="24"/>
              </w:rPr>
            </w:pPr>
            <w:r w:rsidRPr="00C94B44">
              <w:rPr>
                <w:b/>
                <w:bCs/>
                <w:sz w:val="24"/>
                <w:szCs w:val="24"/>
              </w:rPr>
              <w:t>Investing in workforce capacity and capability:</w:t>
            </w:r>
          </w:p>
          <w:p w14:paraId="3B309F61" w14:textId="77777777" w:rsidR="00957D29" w:rsidRPr="00176E77" w:rsidRDefault="00957D29" w:rsidP="00957D29">
            <w:pPr>
              <w:rPr>
                <w:sz w:val="24"/>
                <w:szCs w:val="24"/>
              </w:rPr>
            </w:pPr>
          </w:p>
          <w:p w14:paraId="535F23FA" w14:textId="77777777" w:rsidR="00957D29" w:rsidRPr="003D68DB" w:rsidRDefault="00957D29" w:rsidP="00957D29">
            <w:pPr>
              <w:pStyle w:val="ListParagraph"/>
              <w:numPr>
                <w:ilvl w:val="0"/>
                <w:numId w:val="2"/>
              </w:numPr>
              <w:rPr>
                <w:color w:val="000000" w:themeColor="text1"/>
              </w:rPr>
            </w:pPr>
            <w:r w:rsidRPr="003D68DB">
              <w:rPr>
                <w:color w:val="000000" w:themeColor="text1"/>
              </w:rPr>
              <w:t>Creating capacity through new workforce models that incorporate skills mix; (P20)</w:t>
            </w:r>
          </w:p>
          <w:p w14:paraId="03F42290" w14:textId="77777777" w:rsidR="00957D29" w:rsidRPr="003D68DB" w:rsidRDefault="00957D29" w:rsidP="00957D29">
            <w:pPr>
              <w:pStyle w:val="ListParagraph"/>
              <w:ind w:left="360"/>
              <w:rPr>
                <w:color w:val="000000" w:themeColor="text1"/>
              </w:rPr>
            </w:pPr>
          </w:p>
          <w:p w14:paraId="47DEA1A3" w14:textId="77777777" w:rsidR="00957D29" w:rsidRPr="003D68DB" w:rsidRDefault="00957D29" w:rsidP="00957D29">
            <w:pPr>
              <w:pStyle w:val="ListParagraph"/>
              <w:numPr>
                <w:ilvl w:val="0"/>
                <w:numId w:val="2"/>
              </w:numPr>
              <w:rPr>
                <w:color w:val="000000" w:themeColor="text1"/>
              </w:rPr>
            </w:pPr>
            <w:r w:rsidRPr="003D68DB">
              <w:rPr>
                <w:color w:val="000000" w:themeColor="text1"/>
              </w:rPr>
              <w:lastRenderedPageBreak/>
              <w:t>Facilitating join-up of the multi-professional workforce to provide continuity of care to all families; (p11)</w:t>
            </w:r>
          </w:p>
          <w:p w14:paraId="42EBD450" w14:textId="77777777" w:rsidR="00957D29" w:rsidRPr="003D68DB" w:rsidRDefault="00957D29" w:rsidP="00957D29">
            <w:pPr>
              <w:rPr>
                <w:color w:val="000000" w:themeColor="text1"/>
              </w:rPr>
            </w:pPr>
          </w:p>
          <w:p w14:paraId="132644D2" w14:textId="6C3CE2B1" w:rsidR="00957D29" w:rsidRDefault="00957D29" w:rsidP="00957D29">
            <w:r w:rsidRPr="003D68DB">
              <w:rPr>
                <w:color w:val="000000" w:themeColor="text1"/>
              </w:rPr>
              <w:t>Improving the way that professionals, services and partners, including the voluntary and community sector, work together. (P11)</w:t>
            </w:r>
          </w:p>
        </w:tc>
        <w:tc>
          <w:tcPr>
            <w:tcW w:w="4649" w:type="dxa"/>
          </w:tcPr>
          <w:p w14:paraId="0AF25A23" w14:textId="77777777" w:rsidR="00957D29" w:rsidRDefault="00957D29" w:rsidP="00957D29">
            <w:pPr>
              <w:rPr>
                <w:b/>
                <w:bCs/>
                <w:color w:val="000000" w:themeColor="text1"/>
              </w:rPr>
            </w:pPr>
            <w:r w:rsidRPr="0044756A">
              <w:rPr>
                <w:b/>
                <w:bCs/>
                <w:color w:val="000000" w:themeColor="text1"/>
              </w:rPr>
              <w:lastRenderedPageBreak/>
              <w:t>Tier 1 Summary:</w:t>
            </w:r>
          </w:p>
          <w:p w14:paraId="0E7895BC" w14:textId="77777777" w:rsidR="00957D29" w:rsidRPr="0044756A" w:rsidRDefault="00957D29" w:rsidP="00957D29">
            <w:pPr>
              <w:rPr>
                <w:b/>
                <w:bCs/>
                <w:color w:val="000000" w:themeColor="text1"/>
              </w:rPr>
            </w:pPr>
          </w:p>
          <w:p w14:paraId="4314F66F" w14:textId="77777777" w:rsidR="00957D29" w:rsidRPr="0044756A" w:rsidRDefault="00957D29" w:rsidP="00957D29">
            <w:pPr>
              <w:rPr>
                <w:rFonts w:eastAsia="Times New Roman" w:cs="Arial"/>
                <w:color w:val="000000" w:themeColor="text1"/>
                <w:shd w:val="clear" w:color="auto" w:fill="FAFAFA"/>
              </w:rPr>
            </w:pPr>
            <w:r w:rsidRPr="0044756A">
              <w:rPr>
                <w:rFonts w:eastAsia="Times New Roman" w:cs="Arial"/>
                <w:color w:val="000000" w:themeColor="text1"/>
                <w:shd w:val="clear" w:color="auto" w:fill="FAFAFA"/>
              </w:rPr>
              <w:t xml:space="preserve">Tier 1 comprises essential competencies which are required to ensure secure and consistent skills, knowledge, abilities and characteristics by everyone including those who are not specifically Early Years staff but who work with or </w:t>
            </w:r>
            <w:proofErr w:type="gramStart"/>
            <w:r w:rsidRPr="0044756A">
              <w:rPr>
                <w:rFonts w:eastAsia="Times New Roman" w:cs="Arial"/>
                <w:color w:val="000000" w:themeColor="text1"/>
                <w:shd w:val="clear" w:color="auto" w:fill="FAFAFA"/>
              </w:rPr>
              <w:t>come into contact with</w:t>
            </w:r>
            <w:proofErr w:type="gramEnd"/>
            <w:r w:rsidRPr="0044756A">
              <w:rPr>
                <w:rFonts w:eastAsia="Times New Roman" w:cs="Arial"/>
                <w:color w:val="000000" w:themeColor="text1"/>
                <w:shd w:val="clear" w:color="auto" w:fill="FAFAFA"/>
              </w:rPr>
              <w:t xml:space="preserve"> Early Years children and families on a regular basis. </w:t>
            </w:r>
          </w:p>
          <w:p w14:paraId="163ECF74" w14:textId="77777777" w:rsidR="00957D29" w:rsidRPr="0044756A" w:rsidRDefault="00957D29" w:rsidP="00957D29">
            <w:pPr>
              <w:rPr>
                <w:rFonts w:eastAsia="Times New Roman" w:cs="Arial"/>
                <w:color w:val="000000" w:themeColor="text1"/>
                <w:shd w:val="clear" w:color="auto" w:fill="FAFAFA"/>
              </w:rPr>
            </w:pPr>
            <w:r w:rsidRPr="0044756A">
              <w:rPr>
                <w:rFonts w:eastAsia="Times New Roman" w:cs="Arial"/>
                <w:color w:val="000000" w:themeColor="text1"/>
                <w:shd w:val="clear" w:color="auto" w:fill="FAFAFA"/>
              </w:rPr>
              <w:t>These include a focus on:</w:t>
            </w:r>
          </w:p>
          <w:p w14:paraId="02A9416D" w14:textId="77777777" w:rsidR="00957D29" w:rsidRPr="0044756A" w:rsidRDefault="00957D29" w:rsidP="00957D29">
            <w:pPr>
              <w:pStyle w:val="ListParagraph"/>
              <w:numPr>
                <w:ilvl w:val="0"/>
                <w:numId w:val="5"/>
              </w:numPr>
              <w:rPr>
                <w:rFonts w:eastAsia="Times New Roman" w:cs="Arial"/>
                <w:color w:val="000000" w:themeColor="text1"/>
                <w:shd w:val="clear" w:color="auto" w:fill="FAFAFA"/>
              </w:rPr>
            </w:pPr>
            <w:r w:rsidRPr="0044756A">
              <w:rPr>
                <w:rFonts w:eastAsia="Times New Roman" w:cs="Arial"/>
                <w:color w:val="000000" w:themeColor="text1"/>
                <w:shd w:val="clear" w:color="auto" w:fill="FAFAFA"/>
              </w:rPr>
              <w:t>Using the Competency Framework (overview component)</w:t>
            </w:r>
          </w:p>
          <w:p w14:paraId="323FB37D" w14:textId="77777777" w:rsidR="00957D29" w:rsidRPr="0044756A" w:rsidRDefault="00957D29" w:rsidP="00957D29">
            <w:pPr>
              <w:pStyle w:val="ListParagraph"/>
              <w:numPr>
                <w:ilvl w:val="0"/>
                <w:numId w:val="3"/>
              </w:numPr>
              <w:rPr>
                <w:color w:val="000000" w:themeColor="text1"/>
                <w:sz w:val="20"/>
                <w:szCs w:val="20"/>
              </w:rPr>
            </w:pPr>
            <w:r w:rsidRPr="0044756A">
              <w:rPr>
                <w:rFonts w:eastAsia="Times New Roman" w:cs="Arial"/>
                <w:color w:val="000000" w:themeColor="text1"/>
                <w:shd w:val="clear" w:color="auto" w:fill="FAFAFA"/>
              </w:rPr>
              <w:t xml:space="preserve">Effective Communication and Engagement with Children and </w:t>
            </w:r>
            <w:proofErr w:type="gramStart"/>
            <w:r w:rsidRPr="0044756A">
              <w:rPr>
                <w:rFonts w:eastAsia="Times New Roman" w:cs="Arial"/>
                <w:color w:val="000000" w:themeColor="text1"/>
                <w:shd w:val="clear" w:color="auto" w:fill="FAFAFA"/>
              </w:rPr>
              <w:t>Families;</w:t>
            </w:r>
            <w:proofErr w:type="gramEnd"/>
          </w:p>
          <w:p w14:paraId="50D5816D" w14:textId="77777777" w:rsidR="00957D29" w:rsidRPr="0044756A" w:rsidRDefault="00957D29" w:rsidP="00957D29">
            <w:pPr>
              <w:pStyle w:val="ListParagraph"/>
              <w:numPr>
                <w:ilvl w:val="0"/>
                <w:numId w:val="3"/>
              </w:numPr>
              <w:rPr>
                <w:color w:val="000000" w:themeColor="text1"/>
                <w:sz w:val="20"/>
                <w:szCs w:val="20"/>
              </w:rPr>
            </w:pPr>
            <w:r w:rsidRPr="0044756A">
              <w:rPr>
                <w:rFonts w:eastAsia="Times New Roman" w:cs="Arial"/>
                <w:color w:val="000000" w:themeColor="text1"/>
                <w:shd w:val="clear" w:color="auto" w:fill="FAFAFA"/>
              </w:rPr>
              <w:t xml:space="preserve">Overview of Child </w:t>
            </w:r>
            <w:proofErr w:type="gramStart"/>
            <w:r w:rsidRPr="0044756A">
              <w:rPr>
                <w:rFonts w:eastAsia="Times New Roman" w:cs="Arial"/>
                <w:color w:val="000000" w:themeColor="text1"/>
                <w:shd w:val="clear" w:color="auto" w:fill="FAFAFA"/>
              </w:rPr>
              <w:t>Development;</w:t>
            </w:r>
            <w:proofErr w:type="gramEnd"/>
          </w:p>
          <w:p w14:paraId="29D31A3A" w14:textId="77777777" w:rsidR="00957D29" w:rsidRPr="0044756A" w:rsidRDefault="00957D29" w:rsidP="00957D29">
            <w:pPr>
              <w:pStyle w:val="ListParagraph"/>
              <w:numPr>
                <w:ilvl w:val="0"/>
                <w:numId w:val="4"/>
              </w:numPr>
              <w:rPr>
                <w:color w:val="000000" w:themeColor="text1"/>
                <w:sz w:val="20"/>
                <w:szCs w:val="20"/>
              </w:rPr>
            </w:pPr>
            <w:proofErr w:type="gramStart"/>
            <w:r w:rsidRPr="0044756A">
              <w:rPr>
                <w:rFonts w:eastAsia="Times New Roman" w:cs="Arial"/>
                <w:color w:val="000000" w:themeColor="text1"/>
                <w:shd w:val="clear" w:color="auto" w:fill="FAFAFA"/>
              </w:rPr>
              <w:t>Safeguarding;</w:t>
            </w:r>
            <w:proofErr w:type="gramEnd"/>
          </w:p>
          <w:p w14:paraId="22A1DE91" w14:textId="77777777" w:rsidR="00957D29" w:rsidRPr="0044756A" w:rsidRDefault="00957D29" w:rsidP="00957D29">
            <w:pPr>
              <w:pStyle w:val="ListParagraph"/>
              <w:numPr>
                <w:ilvl w:val="0"/>
                <w:numId w:val="4"/>
              </w:numPr>
              <w:rPr>
                <w:color w:val="000000" w:themeColor="text1"/>
                <w:sz w:val="20"/>
                <w:szCs w:val="20"/>
              </w:rPr>
            </w:pPr>
            <w:r w:rsidRPr="0044756A">
              <w:rPr>
                <w:rFonts w:eastAsia="Times New Roman" w:cs="Arial"/>
                <w:color w:val="000000" w:themeColor="text1"/>
                <w:shd w:val="clear" w:color="auto" w:fill="FAFAFA"/>
              </w:rPr>
              <w:t xml:space="preserve">Multi-agency and Integrated </w:t>
            </w:r>
            <w:proofErr w:type="gramStart"/>
            <w:r w:rsidRPr="0044756A">
              <w:rPr>
                <w:rFonts w:eastAsia="Times New Roman" w:cs="Arial"/>
                <w:color w:val="000000" w:themeColor="text1"/>
                <w:shd w:val="clear" w:color="auto" w:fill="FAFAFA"/>
              </w:rPr>
              <w:t>Working;</w:t>
            </w:r>
            <w:proofErr w:type="gramEnd"/>
          </w:p>
          <w:p w14:paraId="3E2AF2B9" w14:textId="36E41CB2" w:rsidR="00957D29" w:rsidRDefault="00957D29" w:rsidP="00957D29">
            <w:r w:rsidRPr="0044756A">
              <w:rPr>
                <w:rFonts w:eastAsia="Times New Roman" w:cs="Arial"/>
                <w:color w:val="000000" w:themeColor="text1"/>
                <w:shd w:val="clear" w:color="auto" w:fill="FAFAFA"/>
              </w:rPr>
              <w:t>Information Sharing.</w:t>
            </w:r>
          </w:p>
        </w:tc>
        <w:tc>
          <w:tcPr>
            <w:tcW w:w="4650" w:type="dxa"/>
          </w:tcPr>
          <w:p w14:paraId="77E8841D" w14:textId="77777777" w:rsidR="00957D29" w:rsidRDefault="00957D29" w:rsidP="00957D29">
            <w:pPr>
              <w:rPr>
                <w:rFonts w:eastAsia="Times New Roman" w:cs="Arial"/>
                <w:b/>
                <w:bCs/>
                <w:color w:val="000000" w:themeColor="text1"/>
                <w:shd w:val="clear" w:color="auto" w:fill="FAFAFA"/>
              </w:rPr>
            </w:pPr>
            <w:r>
              <w:rPr>
                <w:rFonts w:eastAsia="Times New Roman" w:cs="Arial"/>
                <w:b/>
                <w:bCs/>
                <w:color w:val="000000" w:themeColor="text1"/>
                <w:shd w:val="clear" w:color="auto" w:fill="FAFAFA"/>
              </w:rPr>
              <w:t>Competency Description:</w:t>
            </w:r>
          </w:p>
          <w:p w14:paraId="2E213656" w14:textId="77777777" w:rsidR="00957D29" w:rsidRPr="00D76591" w:rsidRDefault="00957D29" w:rsidP="00957D29">
            <w:pPr>
              <w:rPr>
                <w:rFonts w:eastAsia="Times New Roman" w:cs="Arial"/>
                <w:b/>
                <w:bCs/>
                <w:color w:val="000000" w:themeColor="text1"/>
                <w:shd w:val="clear" w:color="auto" w:fill="FAFAFA"/>
              </w:rPr>
            </w:pPr>
          </w:p>
          <w:p w14:paraId="4B2E4700" w14:textId="77777777" w:rsidR="00957D29" w:rsidRPr="0064798B" w:rsidRDefault="00957D29" w:rsidP="00957D29">
            <w:pPr>
              <w:spacing w:after="160"/>
              <w:rPr>
                <w:rFonts w:cs="Times New Roman"/>
                <w:color w:val="000000" w:themeColor="text1"/>
                <w:kern w:val="24"/>
                <w14:ligatures w14:val="none"/>
              </w:rPr>
            </w:pPr>
            <w:r w:rsidRPr="00E625B2">
              <w:rPr>
                <w:rFonts w:cs="Times New Roman"/>
                <w:color w:val="000000" w:themeColor="text1"/>
                <w:kern w:val="24"/>
                <w14:ligatures w14:val="none"/>
              </w:rPr>
              <w:t xml:space="preserve">The </w:t>
            </w:r>
            <w:r w:rsidRPr="00825200">
              <w:rPr>
                <w:rFonts w:eastAsia="Times New Roman" w:cs="Times New Roman"/>
                <w:b/>
                <w:bCs/>
                <w:kern w:val="0"/>
                <w:sz w:val="24"/>
                <w:szCs w:val="24"/>
                <w14:ligatures w14:val="none"/>
              </w:rPr>
              <w:t>GM REFLECT</w:t>
            </w:r>
            <w:r>
              <w:rPr>
                <w:rFonts w:ascii="Times New Roman" w:eastAsia="Times New Roman" w:hAnsi="Times New Roman" w:cs="Times New Roman"/>
                <w:kern w:val="0"/>
                <w:sz w:val="24"/>
                <w:szCs w:val="24"/>
                <w14:ligatures w14:val="none"/>
              </w:rPr>
              <w:t xml:space="preserve"> </w:t>
            </w:r>
            <w:r w:rsidRPr="00E625B2">
              <w:rPr>
                <w:rFonts w:ascii="Times New Roman" w:eastAsia="Times New Roman" w:hAnsi="Times New Roman" w:cs="Times New Roman"/>
                <w:i/>
                <w:iCs/>
                <w:kern w:val="0"/>
                <w:sz w:val="24"/>
                <w:szCs w:val="24"/>
                <w14:ligatures w14:val="none"/>
              </w:rPr>
              <w:t>competencies</w:t>
            </w:r>
            <w:r>
              <w:rPr>
                <w:rFonts w:ascii="Times New Roman" w:eastAsia="Times New Roman" w:hAnsi="Times New Roman" w:cs="Times New Roman"/>
                <w:kern w:val="0"/>
                <w:sz w:val="24"/>
                <w:szCs w:val="24"/>
                <w14:ligatures w14:val="none"/>
              </w:rPr>
              <w:t xml:space="preserve"> </w:t>
            </w:r>
            <w:r w:rsidRPr="0064798B">
              <w:rPr>
                <w:rFonts w:cs="Times New Roman"/>
                <w:color w:val="000000" w:themeColor="text1"/>
                <w:kern w:val="24"/>
                <w14:ligatures w14:val="none"/>
              </w:rPr>
              <w:t>identif</w:t>
            </w:r>
            <w:r>
              <w:rPr>
                <w:rFonts w:cs="Times New Roman"/>
                <w:color w:val="000000" w:themeColor="text1"/>
                <w:kern w:val="24"/>
                <w14:ligatures w14:val="none"/>
              </w:rPr>
              <w:t>y</w:t>
            </w:r>
            <w:r w:rsidRPr="0064798B">
              <w:rPr>
                <w:rFonts w:cs="Times New Roman"/>
                <w:color w:val="000000" w:themeColor="text1"/>
                <w:kern w:val="24"/>
                <w14:ligatures w14:val="none"/>
              </w:rPr>
              <w:t xml:space="preserve"> the skills, knowledge and abilities that everyone who works with young children and families from conception to age 5 is expected to have.</w:t>
            </w:r>
          </w:p>
          <w:p w14:paraId="10AE7329" w14:textId="4966A8F6" w:rsidR="00957D29" w:rsidRDefault="00957D29" w:rsidP="00957D29">
            <w:r w:rsidRPr="00825200">
              <w:rPr>
                <w:rFonts w:eastAsia="Times New Roman" w:cs="Times New Roman"/>
                <w:b/>
                <w:bCs/>
                <w:kern w:val="0"/>
                <w:sz w:val="24"/>
                <w:szCs w:val="24"/>
                <w14:ligatures w14:val="none"/>
              </w:rPr>
              <w:t>GM REFLECT</w:t>
            </w:r>
            <w:r w:rsidRPr="0064798B">
              <w:rPr>
                <w:rFonts w:cs="Times New Roman"/>
                <w:color w:val="000000" w:themeColor="text1"/>
                <w:kern w:val="24"/>
                <w14:ligatures w14:val="none"/>
              </w:rPr>
              <w:t xml:space="preserve"> offers a single framework to support integrated working, training and professional development across a GM multi-agency early years workforce</w:t>
            </w:r>
          </w:p>
        </w:tc>
      </w:tr>
      <w:tr w:rsidR="00957D29" w14:paraId="28280977" w14:textId="77777777" w:rsidTr="00957D29">
        <w:tc>
          <w:tcPr>
            <w:tcW w:w="4649" w:type="dxa"/>
          </w:tcPr>
          <w:p w14:paraId="774E655C" w14:textId="77777777" w:rsidR="00957D29" w:rsidRPr="00C94B44" w:rsidRDefault="00957D29" w:rsidP="00957D29">
            <w:pPr>
              <w:rPr>
                <w:b/>
                <w:bCs/>
                <w:sz w:val="24"/>
                <w:szCs w:val="24"/>
              </w:rPr>
            </w:pPr>
            <w:r w:rsidRPr="00C94B44">
              <w:rPr>
                <w:b/>
                <w:bCs/>
                <w:sz w:val="24"/>
                <w:szCs w:val="24"/>
              </w:rPr>
              <w:t>Investing in workforce capacity and capability:</w:t>
            </w:r>
          </w:p>
          <w:p w14:paraId="159378AE" w14:textId="77777777" w:rsidR="00957D29" w:rsidRPr="00176E77" w:rsidRDefault="00957D29" w:rsidP="00957D29">
            <w:pPr>
              <w:rPr>
                <w:sz w:val="24"/>
                <w:szCs w:val="24"/>
              </w:rPr>
            </w:pPr>
          </w:p>
          <w:p w14:paraId="5589613C" w14:textId="77777777" w:rsidR="00957D29" w:rsidRPr="003D68DB" w:rsidRDefault="00957D29" w:rsidP="00957D29">
            <w:pPr>
              <w:pStyle w:val="ListParagraph"/>
              <w:numPr>
                <w:ilvl w:val="0"/>
                <w:numId w:val="2"/>
              </w:numPr>
              <w:rPr>
                <w:color w:val="000000" w:themeColor="text1"/>
              </w:rPr>
            </w:pPr>
            <w:r w:rsidRPr="003D68DB">
              <w:rPr>
                <w:color w:val="000000" w:themeColor="text1"/>
              </w:rPr>
              <w:t>Creating capacity through new workforce models that incorporate skills mix; (P20)</w:t>
            </w:r>
          </w:p>
          <w:p w14:paraId="12641337" w14:textId="77777777" w:rsidR="00957D29" w:rsidRPr="003D68DB" w:rsidRDefault="00957D29" w:rsidP="00957D29">
            <w:pPr>
              <w:pStyle w:val="ListParagraph"/>
              <w:ind w:left="360"/>
              <w:rPr>
                <w:color w:val="000000" w:themeColor="text1"/>
              </w:rPr>
            </w:pPr>
          </w:p>
          <w:p w14:paraId="2441E559" w14:textId="77777777" w:rsidR="00957D29" w:rsidRPr="003D68DB" w:rsidRDefault="00957D29" w:rsidP="00957D29">
            <w:pPr>
              <w:pStyle w:val="ListParagraph"/>
              <w:numPr>
                <w:ilvl w:val="0"/>
                <w:numId w:val="2"/>
              </w:numPr>
              <w:rPr>
                <w:color w:val="000000" w:themeColor="text1"/>
              </w:rPr>
            </w:pPr>
            <w:r w:rsidRPr="003D68DB">
              <w:rPr>
                <w:color w:val="000000" w:themeColor="text1"/>
              </w:rPr>
              <w:t>Facilitating join-up of the multi-professional workforce to provide continuity of care to all families; (p11)</w:t>
            </w:r>
          </w:p>
          <w:p w14:paraId="0F083BEF" w14:textId="77777777" w:rsidR="00957D29" w:rsidRPr="003D68DB" w:rsidRDefault="00957D29" w:rsidP="00957D29">
            <w:pPr>
              <w:rPr>
                <w:color w:val="000000" w:themeColor="text1"/>
              </w:rPr>
            </w:pPr>
          </w:p>
          <w:p w14:paraId="6CCBFDBA" w14:textId="49F006EE" w:rsidR="00957D29" w:rsidRDefault="00957D29" w:rsidP="00957D29">
            <w:r w:rsidRPr="003D68DB">
              <w:rPr>
                <w:color w:val="000000" w:themeColor="text1"/>
              </w:rPr>
              <w:t>Improving the way that professionals, services and partners, including the voluntary and community sector, work together. (P11)</w:t>
            </w:r>
          </w:p>
        </w:tc>
        <w:tc>
          <w:tcPr>
            <w:tcW w:w="4649" w:type="dxa"/>
          </w:tcPr>
          <w:p w14:paraId="5731571F" w14:textId="77777777" w:rsidR="00957D29" w:rsidRPr="00C94B44" w:rsidRDefault="00957D29" w:rsidP="00957D29">
            <w:pPr>
              <w:rPr>
                <w:b/>
                <w:bCs/>
                <w:color w:val="000000" w:themeColor="text1"/>
              </w:rPr>
            </w:pPr>
            <w:r w:rsidRPr="00C94B44">
              <w:rPr>
                <w:b/>
                <w:bCs/>
                <w:color w:val="000000" w:themeColor="text1"/>
              </w:rPr>
              <w:t>Tier 1: Multi-agency and Integrated Working</w:t>
            </w:r>
          </w:p>
          <w:p w14:paraId="1AE8226C" w14:textId="77777777" w:rsidR="00957D29" w:rsidRPr="00DE7763" w:rsidRDefault="00957D29" w:rsidP="00957D29">
            <w:pPr>
              <w:rPr>
                <w:b/>
                <w:bCs/>
                <w:i/>
                <w:iCs/>
                <w:color w:val="000000" w:themeColor="text1"/>
                <w:sz w:val="20"/>
                <w:szCs w:val="20"/>
              </w:rPr>
            </w:pPr>
          </w:p>
          <w:p w14:paraId="567D3AC3" w14:textId="77777777" w:rsidR="00957D29" w:rsidRDefault="00957D29" w:rsidP="00957D29">
            <w:pPr>
              <w:rPr>
                <w:i/>
                <w:iCs/>
                <w:color w:val="000000" w:themeColor="text1"/>
                <w:sz w:val="20"/>
                <w:szCs w:val="20"/>
              </w:rPr>
            </w:pPr>
          </w:p>
          <w:p w14:paraId="1D442727" w14:textId="77777777" w:rsidR="00957D29" w:rsidRPr="00270024" w:rsidRDefault="00957D29" w:rsidP="00957D29">
            <w:pPr>
              <w:rPr>
                <w:i/>
                <w:iCs/>
                <w:color w:val="000000" w:themeColor="text1"/>
                <w:sz w:val="20"/>
                <w:szCs w:val="20"/>
              </w:rPr>
            </w:pPr>
            <w:r w:rsidRPr="004B44E1">
              <w:rPr>
                <w:b/>
                <w:bCs/>
                <w:i/>
                <w:iCs/>
                <w:color w:val="000000" w:themeColor="text1"/>
              </w:rPr>
              <w:t>Elements</w:t>
            </w:r>
            <w:r w:rsidRPr="00270024">
              <w:rPr>
                <w:i/>
                <w:iCs/>
                <w:color w:val="000000" w:themeColor="text1"/>
                <w:sz w:val="20"/>
                <w:szCs w:val="20"/>
              </w:rPr>
              <w:t>:</w:t>
            </w:r>
          </w:p>
          <w:p w14:paraId="5A9ED49D" w14:textId="77777777" w:rsidR="00957D29" w:rsidRPr="002D31DA" w:rsidRDefault="00957D29" w:rsidP="00957D29">
            <w:pPr>
              <w:pStyle w:val="ListParagraph"/>
              <w:numPr>
                <w:ilvl w:val="0"/>
                <w:numId w:val="6"/>
              </w:numPr>
              <w:rPr>
                <w:color w:val="000000" w:themeColor="text1"/>
              </w:rPr>
            </w:pPr>
            <w:r w:rsidRPr="002D31DA">
              <w:rPr>
                <w:color w:val="000000" w:themeColor="text1"/>
              </w:rPr>
              <w:t>Working together</w:t>
            </w:r>
          </w:p>
          <w:p w14:paraId="1A4F75E3" w14:textId="77777777" w:rsidR="00957D29" w:rsidRPr="002D31DA" w:rsidRDefault="00957D29" w:rsidP="00957D29">
            <w:pPr>
              <w:pStyle w:val="ListParagraph"/>
              <w:numPr>
                <w:ilvl w:val="0"/>
                <w:numId w:val="6"/>
              </w:numPr>
              <w:rPr>
                <w:color w:val="000000" w:themeColor="text1"/>
              </w:rPr>
            </w:pPr>
            <w:r w:rsidRPr="002D31DA">
              <w:rPr>
                <w:color w:val="000000" w:themeColor="text1"/>
              </w:rPr>
              <w:t>Providing Early Help</w:t>
            </w:r>
          </w:p>
          <w:p w14:paraId="756A39B0" w14:textId="77777777" w:rsidR="00957D29" w:rsidRPr="002D31DA" w:rsidRDefault="00957D29" w:rsidP="00957D29">
            <w:pPr>
              <w:pStyle w:val="ListParagraph"/>
              <w:numPr>
                <w:ilvl w:val="0"/>
                <w:numId w:val="6"/>
              </w:numPr>
              <w:rPr>
                <w:color w:val="000000" w:themeColor="text1"/>
              </w:rPr>
            </w:pPr>
            <w:r w:rsidRPr="002D31DA">
              <w:rPr>
                <w:color w:val="000000" w:themeColor="text1"/>
              </w:rPr>
              <w:t>Knowing my role</w:t>
            </w:r>
          </w:p>
          <w:p w14:paraId="68D1B211" w14:textId="77777777" w:rsidR="00957D29" w:rsidRDefault="00957D29" w:rsidP="00957D29"/>
        </w:tc>
        <w:tc>
          <w:tcPr>
            <w:tcW w:w="4650" w:type="dxa"/>
          </w:tcPr>
          <w:p w14:paraId="017F4346" w14:textId="77777777" w:rsidR="00957D29" w:rsidRDefault="00957D29" w:rsidP="00957D29">
            <w:pPr>
              <w:rPr>
                <w:rFonts w:eastAsia="Times New Roman" w:cs="Arial"/>
                <w:b/>
                <w:bCs/>
                <w:color w:val="404040" w:themeColor="background1" w:themeShade="40"/>
                <w:shd w:val="clear" w:color="auto" w:fill="FFFFFF"/>
              </w:rPr>
            </w:pPr>
            <w:r>
              <w:rPr>
                <w:rFonts w:eastAsia="Times New Roman" w:cs="Arial"/>
                <w:b/>
                <w:bCs/>
                <w:color w:val="404040" w:themeColor="background1" w:themeShade="40"/>
                <w:shd w:val="clear" w:color="auto" w:fill="FFFFFF"/>
              </w:rPr>
              <w:t>Component Description:</w:t>
            </w:r>
          </w:p>
          <w:p w14:paraId="0A449420" w14:textId="77777777" w:rsidR="00957D29" w:rsidRDefault="00957D29" w:rsidP="00957D29">
            <w:pPr>
              <w:rPr>
                <w:rFonts w:eastAsia="Times New Roman" w:cs="Arial"/>
                <w:b/>
                <w:bCs/>
                <w:color w:val="404040" w:themeColor="background1" w:themeShade="40"/>
                <w:shd w:val="clear" w:color="auto" w:fill="FFFFFF"/>
              </w:rPr>
            </w:pPr>
          </w:p>
          <w:p w14:paraId="03F33760" w14:textId="77777777" w:rsidR="00957D29" w:rsidRPr="00A343B8" w:rsidRDefault="00957D29" w:rsidP="00957D29">
            <w:pPr>
              <w:rPr>
                <w:rFonts w:eastAsia="Times New Roman" w:cs="Arial"/>
                <w:b/>
                <w:bCs/>
                <w:color w:val="404040" w:themeColor="background1" w:themeShade="40"/>
                <w:shd w:val="clear" w:color="auto" w:fill="FFFFFF"/>
              </w:rPr>
            </w:pPr>
          </w:p>
          <w:p w14:paraId="24A01B5D" w14:textId="77777777" w:rsidR="00957D29" w:rsidRPr="009965AC" w:rsidRDefault="00957D29" w:rsidP="00957D29">
            <w:pPr>
              <w:rPr>
                <w:rFonts w:eastAsia="Times New Roman" w:cs="Arial"/>
                <w:color w:val="000000" w:themeColor="text1"/>
                <w:shd w:val="clear" w:color="auto" w:fill="FFFFFF"/>
              </w:rPr>
            </w:pPr>
            <w:r w:rsidRPr="009965AC">
              <w:rPr>
                <w:rFonts w:eastAsia="Times New Roman" w:cs="Arial"/>
                <w:color w:val="000000" w:themeColor="text1"/>
                <w:shd w:val="clear" w:color="auto" w:fill="FFFFFF"/>
              </w:rPr>
              <w:t xml:space="preserve">Multi-agency working means different services, agencies, teams of professionals and other staff working together to provide services that meet the needs of children and their families. </w:t>
            </w:r>
          </w:p>
          <w:p w14:paraId="2D469616" w14:textId="77777777" w:rsidR="00957D29" w:rsidRPr="009965AC" w:rsidRDefault="00957D29" w:rsidP="00957D29">
            <w:pPr>
              <w:rPr>
                <w:rFonts w:eastAsia="Times New Roman" w:cs="Arial"/>
                <w:color w:val="000000" w:themeColor="text1"/>
                <w:shd w:val="clear" w:color="auto" w:fill="FFFFFF"/>
              </w:rPr>
            </w:pPr>
          </w:p>
          <w:p w14:paraId="07F8A42C" w14:textId="77777777" w:rsidR="00957D29" w:rsidRPr="009965AC" w:rsidRDefault="00957D29" w:rsidP="00957D29">
            <w:pPr>
              <w:rPr>
                <w:rFonts w:eastAsia="Times New Roman" w:cs="Arial"/>
                <w:color w:val="000000" w:themeColor="text1"/>
                <w:shd w:val="clear" w:color="auto" w:fill="FFFFFF"/>
              </w:rPr>
            </w:pPr>
            <w:r w:rsidRPr="009965AC">
              <w:rPr>
                <w:rFonts w:eastAsia="Times New Roman" w:cs="Arial"/>
                <w:color w:val="000000" w:themeColor="text1"/>
                <w:shd w:val="clear" w:color="auto" w:fill="FFFFFF"/>
              </w:rPr>
              <w:t xml:space="preserve">Multi-agency working is increasingly referred to as integrated working, defined as where everyone supporting children and families works together effectively, putting children and their families at the centre of decision making </w:t>
            </w:r>
            <w:proofErr w:type="gramStart"/>
            <w:r w:rsidRPr="009965AC">
              <w:rPr>
                <w:rFonts w:eastAsia="Times New Roman" w:cs="Arial"/>
                <w:color w:val="000000" w:themeColor="text1"/>
                <w:shd w:val="clear" w:color="auto" w:fill="FFFFFF"/>
              </w:rPr>
              <w:t>in order to</w:t>
            </w:r>
            <w:proofErr w:type="gramEnd"/>
            <w:r w:rsidRPr="009965AC">
              <w:rPr>
                <w:rFonts w:eastAsia="Times New Roman" w:cs="Arial"/>
                <w:color w:val="000000" w:themeColor="text1"/>
                <w:shd w:val="clear" w:color="auto" w:fill="FFFFFF"/>
              </w:rPr>
              <w:t xml:space="preserve"> meet their needs and improve their lives. </w:t>
            </w:r>
          </w:p>
          <w:p w14:paraId="68BEE377" w14:textId="77777777" w:rsidR="00957D29" w:rsidRPr="009965AC" w:rsidRDefault="00957D29" w:rsidP="00957D29">
            <w:pPr>
              <w:rPr>
                <w:rFonts w:eastAsia="Times New Roman" w:cs="Arial"/>
                <w:color w:val="000000" w:themeColor="text1"/>
                <w:shd w:val="clear" w:color="auto" w:fill="FFFFFF"/>
              </w:rPr>
            </w:pPr>
          </w:p>
          <w:p w14:paraId="785A2895" w14:textId="77777777" w:rsidR="00957D29" w:rsidRDefault="00957D29" w:rsidP="00957D29">
            <w:pPr>
              <w:rPr>
                <w:rFonts w:eastAsia="Times New Roman" w:cs="Arial"/>
                <w:color w:val="000000" w:themeColor="text1"/>
                <w:shd w:val="clear" w:color="auto" w:fill="FFFFFF"/>
              </w:rPr>
            </w:pPr>
            <w:r w:rsidRPr="009965AC">
              <w:rPr>
                <w:rFonts w:eastAsia="Times New Roman" w:cs="Arial"/>
                <w:color w:val="000000" w:themeColor="text1"/>
                <w:shd w:val="clear" w:color="auto" w:fill="FFFFFF"/>
              </w:rPr>
              <w:t xml:space="preserve">To work effectively as part of a multi-agency team it is important to be clear about your role and to understand the roles of other workers and agencies across the private, public and voluntary sectors, actively seeking and respecting other people’s knowledge and input to deliver the best outcomes for children and families. </w:t>
            </w:r>
          </w:p>
          <w:p w14:paraId="4FA92CC9" w14:textId="72670F5A" w:rsidR="00957D29" w:rsidRDefault="00957D29" w:rsidP="00957D29"/>
        </w:tc>
      </w:tr>
      <w:tr w:rsidR="00957D29" w14:paraId="44BF14C8" w14:textId="77777777" w:rsidTr="00957D29">
        <w:tc>
          <w:tcPr>
            <w:tcW w:w="4649" w:type="dxa"/>
          </w:tcPr>
          <w:p w14:paraId="0592D7BF" w14:textId="77777777" w:rsidR="00957D29" w:rsidRPr="00C94B44" w:rsidRDefault="00957D29" w:rsidP="00957D29">
            <w:pPr>
              <w:rPr>
                <w:b/>
                <w:bCs/>
                <w:color w:val="000000" w:themeColor="text1"/>
                <w:sz w:val="24"/>
                <w:szCs w:val="24"/>
              </w:rPr>
            </w:pPr>
            <w:r w:rsidRPr="00C94B44">
              <w:rPr>
                <w:b/>
                <w:bCs/>
                <w:color w:val="000000" w:themeColor="text1"/>
                <w:sz w:val="24"/>
                <w:szCs w:val="24"/>
              </w:rPr>
              <w:lastRenderedPageBreak/>
              <w:t>Considering how to support early language development as part of your family hub model:</w:t>
            </w:r>
          </w:p>
          <w:p w14:paraId="6D6B65EB" w14:textId="77777777" w:rsidR="00957D29" w:rsidRPr="007773F9" w:rsidRDefault="00957D29" w:rsidP="00957D29">
            <w:pPr>
              <w:rPr>
                <w:color w:val="000000" w:themeColor="text1"/>
                <w:sz w:val="24"/>
                <w:szCs w:val="24"/>
              </w:rPr>
            </w:pPr>
          </w:p>
          <w:p w14:paraId="4C31D6AA" w14:textId="77777777" w:rsidR="00957D29" w:rsidRPr="00DF781B" w:rsidRDefault="00957D29" w:rsidP="00957D29">
            <w:pPr>
              <w:pStyle w:val="ListParagraph"/>
              <w:numPr>
                <w:ilvl w:val="0"/>
                <w:numId w:val="7"/>
              </w:numPr>
              <w:tabs>
                <w:tab w:val="num" w:pos="360"/>
              </w:tabs>
              <w:ind w:left="360"/>
              <w:rPr>
                <w:color w:val="000000" w:themeColor="text1"/>
              </w:rPr>
            </w:pPr>
            <w:r w:rsidRPr="00DF781B">
              <w:rPr>
                <w:color w:val="000000" w:themeColor="text1"/>
              </w:rPr>
              <w:t>Recognising that early language acquisition impacts on all aspects of babies and young children’s non-physical development. (P90)</w:t>
            </w:r>
          </w:p>
          <w:p w14:paraId="2F051FFC" w14:textId="77777777" w:rsidR="00957D29" w:rsidRPr="00DF781B" w:rsidRDefault="00957D29" w:rsidP="00957D29">
            <w:pPr>
              <w:pStyle w:val="ListParagraph"/>
              <w:ind w:left="360" w:hanging="360"/>
              <w:rPr>
                <w:color w:val="000000" w:themeColor="text1"/>
              </w:rPr>
            </w:pPr>
          </w:p>
          <w:p w14:paraId="72A8D36C" w14:textId="77777777" w:rsidR="00957D29" w:rsidRDefault="00957D29" w:rsidP="00957D29">
            <w:pPr>
              <w:pStyle w:val="ListParagraph"/>
              <w:numPr>
                <w:ilvl w:val="0"/>
                <w:numId w:val="7"/>
              </w:numPr>
              <w:tabs>
                <w:tab w:val="num" w:pos="360"/>
              </w:tabs>
              <w:ind w:left="360"/>
              <w:rPr>
                <w:color w:val="000000" w:themeColor="text1"/>
              </w:rPr>
            </w:pPr>
            <w:r w:rsidRPr="00DF781B">
              <w:rPr>
                <w:color w:val="000000" w:themeColor="text1"/>
              </w:rPr>
              <w:t xml:space="preserve">Staff in the hub are trained to deliver targeted </w:t>
            </w:r>
            <w:proofErr w:type="gramStart"/>
            <w:r w:rsidRPr="00DF781B">
              <w:rPr>
                <w:color w:val="000000" w:themeColor="text1"/>
              </w:rPr>
              <w:t>evidence based</w:t>
            </w:r>
            <w:proofErr w:type="gramEnd"/>
            <w:r w:rsidRPr="00DF781B">
              <w:rPr>
                <w:color w:val="000000" w:themeColor="text1"/>
              </w:rPr>
              <w:t xml:space="preserve"> interventions, via outreach to parents of 3-4 year olds who would benefit most (</w:t>
            </w:r>
            <w:proofErr w:type="spellStart"/>
            <w:r w:rsidRPr="00DF781B">
              <w:rPr>
                <w:color w:val="000000" w:themeColor="text1"/>
              </w:rPr>
              <w:t>eg</w:t>
            </w:r>
            <w:proofErr w:type="spellEnd"/>
            <w:r w:rsidRPr="00DF781B">
              <w:rPr>
                <w:color w:val="000000" w:themeColor="text1"/>
              </w:rPr>
              <w:t xml:space="preserve"> children from disadvantaged backgrounds or with additional needs) (P43)</w:t>
            </w:r>
          </w:p>
          <w:p w14:paraId="22FFEA08" w14:textId="77777777" w:rsidR="00957D29" w:rsidRDefault="00957D29" w:rsidP="00957D29"/>
        </w:tc>
        <w:tc>
          <w:tcPr>
            <w:tcW w:w="4649" w:type="dxa"/>
          </w:tcPr>
          <w:p w14:paraId="5C449BBE" w14:textId="77777777" w:rsidR="00957D29" w:rsidRPr="000E774C" w:rsidRDefault="00957D29" w:rsidP="00957D29">
            <w:pPr>
              <w:rPr>
                <w:b/>
                <w:bCs/>
                <w:color w:val="000000" w:themeColor="text1"/>
              </w:rPr>
            </w:pPr>
            <w:r w:rsidRPr="000E774C">
              <w:rPr>
                <w:b/>
                <w:bCs/>
                <w:color w:val="000000" w:themeColor="text1"/>
              </w:rPr>
              <w:t>Tier 2: Speech, Language and Communication</w:t>
            </w:r>
          </w:p>
          <w:p w14:paraId="4F17AD2D" w14:textId="77777777" w:rsidR="00957D29" w:rsidRPr="00AF0504" w:rsidRDefault="00957D29" w:rsidP="00957D29">
            <w:pPr>
              <w:rPr>
                <w:i/>
                <w:iCs/>
                <w:color w:val="000000" w:themeColor="text1"/>
                <w:sz w:val="20"/>
                <w:szCs w:val="20"/>
              </w:rPr>
            </w:pPr>
          </w:p>
          <w:p w14:paraId="5A5B796D" w14:textId="77777777" w:rsidR="00957D29" w:rsidRPr="00AF0504" w:rsidRDefault="00957D29" w:rsidP="00957D29">
            <w:pPr>
              <w:rPr>
                <w:i/>
                <w:iCs/>
                <w:color w:val="000000" w:themeColor="text1"/>
                <w:sz w:val="20"/>
                <w:szCs w:val="20"/>
              </w:rPr>
            </w:pPr>
            <w:r w:rsidRPr="00EA6C4B">
              <w:rPr>
                <w:b/>
                <w:bCs/>
                <w:i/>
                <w:iCs/>
                <w:color w:val="000000" w:themeColor="text1"/>
                <w:sz w:val="20"/>
                <w:szCs w:val="20"/>
              </w:rPr>
              <w:t>Elements</w:t>
            </w:r>
            <w:r w:rsidRPr="00AF0504">
              <w:rPr>
                <w:i/>
                <w:iCs/>
                <w:color w:val="000000" w:themeColor="text1"/>
                <w:sz w:val="20"/>
                <w:szCs w:val="20"/>
              </w:rPr>
              <w:t>:</w:t>
            </w:r>
          </w:p>
          <w:p w14:paraId="024E41E3" w14:textId="77777777" w:rsidR="00957D29" w:rsidRPr="002D31DA" w:rsidRDefault="00957D29" w:rsidP="00957D29">
            <w:pPr>
              <w:pStyle w:val="ListParagraph"/>
              <w:numPr>
                <w:ilvl w:val="0"/>
                <w:numId w:val="8"/>
              </w:numPr>
              <w:tabs>
                <w:tab w:val="num" w:pos="360"/>
              </w:tabs>
              <w:ind w:left="360"/>
              <w:rPr>
                <w:color w:val="000000" w:themeColor="text1"/>
              </w:rPr>
            </w:pPr>
            <w:r w:rsidRPr="002D31DA">
              <w:rPr>
                <w:color w:val="000000" w:themeColor="text1"/>
              </w:rPr>
              <w:t>Roles and responsibilities</w:t>
            </w:r>
          </w:p>
          <w:p w14:paraId="0F425B8A" w14:textId="77777777" w:rsidR="00957D29" w:rsidRPr="002D31DA" w:rsidRDefault="00957D29" w:rsidP="00957D29">
            <w:pPr>
              <w:pStyle w:val="ListParagraph"/>
              <w:numPr>
                <w:ilvl w:val="0"/>
                <w:numId w:val="8"/>
              </w:numPr>
              <w:tabs>
                <w:tab w:val="num" w:pos="360"/>
              </w:tabs>
              <w:ind w:left="360"/>
              <w:rPr>
                <w:color w:val="000000" w:themeColor="text1"/>
              </w:rPr>
            </w:pPr>
            <w:r w:rsidRPr="002D31DA">
              <w:rPr>
                <w:color w:val="000000" w:themeColor="text1"/>
              </w:rPr>
              <w:t>Understanding typical SLC development</w:t>
            </w:r>
          </w:p>
          <w:p w14:paraId="7FBE67D7" w14:textId="77777777" w:rsidR="00957D29" w:rsidRPr="002D31DA" w:rsidRDefault="00957D29" w:rsidP="00957D29">
            <w:pPr>
              <w:pStyle w:val="ListParagraph"/>
              <w:numPr>
                <w:ilvl w:val="0"/>
                <w:numId w:val="8"/>
              </w:numPr>
              <w:tabs>
                <w:tab w:val="num" w:pos="360"/>
              </w:tabs>
              <w:ind w:left="360"/>
              <w:rPr>
                <w:color w:val="000000" w:themeColor="text1"/>
              </w:rPr>
            </w:pPr>
            <w:r w:rsidRPr="002D31DA">
              <w:rPr>
                <w:color w:val="000000" w:themeColor="text1"/>
              </w:rPr>
              <w:t>Identifying SLC needs</w:t>
            </w:r>
          </w:p>
          <w:p w14:paraId="46A2A87A" w14:textId="77777777" w:rsidR="00957D29" w:rsidRPr="002D31DA" w:rsidRDefault="00957D29" w:rsidP="00957D29">
            <w:pPr>
              <w:pStyle w:val="ListParagraph"/>
              <w:numPr>
                <w:ilvl w:val="0"/>
                <w:numId w:val="8"/>
              </w:numPr>
              <w:tabs>
                <w:tab w:val="num" w:pos="360"/>
              </w:tabs>
              <w:ind w:left="360"/>
              <w:rPr>
                <w:color w:val="000000" w:themeColor="text1"/>
              </w:rPr>
            </w:pPr>
            <w:r w:rsidRPr="002D31DA">
              <w:rPr>
                <w:color w:val="000000" w:themeColor="text1"/>
              </w:rPr>
              <w:t>EYFS requirements for Childminders, Group and School Based Providers.</w:t>
            </w:r>
          </w:p>
          <w:p w14:paraId="69263672" w14:textId="77777777" w:rsidR="00957D29" w:rsidRPr="002D31DA" w:rsidRDefault="00957D29" w:rsidP="00957D29">
            <w:pPr>
              <w:pStyle w:val="ListParagraph"/>
              <w:numPr>
                <w:ilvl w:val="0"/>
                <w:numId w:val="8"/>
              </w:numPr>
              <w:tabs>
                <w:tab w:val="num" w:pos="360"/>
              </w:tabs>
              <w:ind w:left="360"/>
              <w:rPr>
                <w:color w:val="000000" w:themeColor="text1"/>
              </w:rPr>
            </w:pPr>
            <w:r w:rsidRPr="002D31DA">
              <w:rPr>
                <w:color w:val="000000" w:themeColor="text1"/>
              </w:rPr>
              <w:t>GM Early Years SLC Pathway</w:t>
            </w:r>
          </w:p>
          <w:p w14:paraId="7A03A35B" w14:textId="77777777" w:rsidR="00957D29" w:rsidRPr="002D31DA" w:rsidRDefault="00957D29" w:rsidP="00957D29">
            <w:pPr>
              <w:pStyle w:val="ListParagraph"/>
              <w:numPr>
                <w:ilvl w:val="0"/>
                <w:numId w:val="8"/>
              </w:numPr>
              <w:tabs>
                <w:tab w:val="num" w:pos="360"/>
              </w:tabs>
              <w:ind w:left="360"/>
              <w:rPr>
                <w:color w:val="000000" w:themeColor="text1"/>
              </w:rPr>
            </w:pPr>
            <w:r w:rsidRPr="002D31DA">
              <w:rPr>
                <w:color w:val="000000" w:themeColor="text1"/>
              </w:rPr>
              <w:t>Understanding SLC terminology</w:t>
            </w:r>
          </w:p>
          <w:p w14:paraId="789EC222" w14:textId="77777777" w:rsidR="00957D29" w:rsidRPr="002D31DA" w:rsidRDefault="00957D29" w:rsidP="00957D29">
            <w:pPr>
              <w:pStyle w:val="ListParagraph"/>
              <w:numPr>
                <w:ilvl w:val="0"/>
                <w:numId w:val="8"/>
              </w:numPr>
              <w:tabs>
                <w:tab w:val="num" w:pos="360"/>
              </w:tabs>
              <w:ind w:left="360"/>
              <w:rPr>
                <w:color w:val="000000" w:themeColor="text1"/>
              </w:rPr>
            </w:pPr>
            <w:r w:rsidRPr="002D31DA">
              <w:rPr>
                <w:color w:val="000000" w:themeColor="text1"/>
              </w:rPr>
              <w:t>Communication friendly environments</w:t>
            </w:r>
          </w:p>
          <w:p w14:paraId="7D8A77BA" w14:textId="77777777" w:rsidR="00957D29" w:rsidRPr="002D31DA" w:rsidRDefault="00957D29" w:rsidP="00957D29">
            <w:pPr>
              <w:pStyle w:val="ListParagraph"/>
              <w:numPr>
                <w:ilvl w:val="0"/>
                <w:numId w:val="8"/>
              </w:numPr>
              <w:tabs>
                <w:tab w:val="num" w:pos="360"/>
              </w:tabs>
              <w:ind w:left="360"/>
              <w:rPr>
                <w:color w:val="000000" w:themeColor="text1"/>
              </w:rPr>
            </w:pPr>
            <w:r w:rsidRPr="002D31DA">
              <w:rPr>
                <w:color w:val="000000" w:themeColor="text1"/>
              </w:rPr>
              <w:t>Home Learning Environment</w:t>
            </w:r>
          </w:p>
          <w:p w14:paraId="442011A2" w14:textId="77777777" w:rsidR="00957D29" w:rsidRPr="002D31DA" w:rsidRDefault="00957D29" w:rsidP="00957D29">
            <w:pPr>
              <w:pStyle w:val="ListParagraph"/>
              <w:numPr>
                <w:ilvl w:val="0"/>
                <w:numId w:val="8"/>
              </w:numPr>
              <w:tabs>
                <w:tab w:val="num" w:pos="360"/>
              </w:tabs>
              <w:ind w:left="360"/>
              <w:rPr>
                <w:color w:val="000000" w:themeColor="text1"/>
              </w:rPr>
            </w:pPr>
            <w:r w:rsidRPr="002D31DA">
              <w:rPr>
                <w:color w:val="000000" w:themeColor="text1"/>
              </w:rPr>
              <w:t>Universal Intervention</w:t>
            </w:r>
          </w:p>
          <w:p w14:paraId="1D513F75" w14:textId="77777777" w:rsidR="00957D29" w:rsidRPr="002D31DA" w:rsidRDefault="00957D29" w:rsidP="00957D29">
            <w:pPr>
              <w:pStyle w:val="ListParagraph"/>
              <w:numPr>
                <w:ilvl w:val="0"/>
                <w:numId w:val="8"/>
              </w:numPr>
              <w:tabs>
                <w:tab w:val="num" w:pos="360"/>
              </w:tabs>
              <w:ind w:left="360"/>
              <w:rPr>
                <w:color w:val="000000" w:themeColor="text1"/>
              </w:rPr>
            </w:pPr>
            <w:r w:rsidRPr="002D31DA">
              <w:rPr>
                <w:color w:val="000000" w:themeColor="text1"/>
              </w:rPr>
              <w:t>Targeted and Specialist Intervention</w:t>
            </w:r>
          </w:p>
          <w:p w14:paraId="50FC298B" w14:textId="77777777" w:rsidR="00957D29" w:rsidRPr="002D31DA" w:rsidRDefault="00957D29" w:rsidP="00957D29">
            <w:pPr>
              <w:pStyle w:val="ListParagraph"/>
              <w:numPr>
                <w:ilvl w:val="0"/>
                <w:numId w:val="8"/>
              </w:numPr>
              <w:tabs>
                <w:tab w:val="num" w:pos="360"/>
              </w:tabs>
              <w:ind w:left="360"/>
              <w:rPr>
                <w:color w:val="000000" w:themeColor="text1"/>
              </w:rPr>
            </w:pPr>
            <w:r w:rsidRPr="002D31DA">
              <w:rPr>
                <w:color w:val="000000" w:themeColor="text1"/>
              </w:rPr>
              <w:t>Support for Families</w:t>
            </w:r>
          </w:p>
          <w:p w14:paraId="74D2A29E" w14:textId="77777777" w:rsidR="00957D29" w:rsidRPr="002D31DA" w:rsidRDefault="00957D29" w:rsidP="00957D29">
            <w:pPr>
              <w:pStyle w:val="ListParagraph"/>
              <w:numPr>
                <w:ilvl w:val="0"/>
                <w:numId w:val="8"/>
              </w:numPr>
              <w:tabs>
                <w:tab w:val="num" w:pos="360"/>
              </w:tabs>
              <w:ind w:left="360"/>
              <w:rPr>
                <w:color w:val="000000" w:themeColor="text1"/>
              </w:rPr>
            </w:pPr>
            <w:r w:rsidRPr="002D31DA">
              <w:rPr>
                <w:color w:val="000000" w:themeColor="text1"/>
              </w:rPr>
              <w:t xml:space="preserve">Supporting multi-lingual learners </w:t>
            </w:r>
          </w:p>
          <w:p w14:paraId="4FB58188" w14:textId="77777777" w:rsidR="00957D29" w:rsidRPr="002D31DA" w:rsidRDefault="00957D29" w:rsidP="00957D29">
            <w:pPr>
              <w:pStyle w:val="ListParagraph"/>
              <w:numPr>
                <w:ilvl w:val="0"/>
                <w:numId w:val="8"/>
              </w:numPr>
              <w:tabs>
                <w:tab w:val="num" w:pos="360"/>
              </w:tabs>
              <w:ind w:left="360"/>
              <w:rPr>
                <w:color w:val="000000" w:themeColor="text1"/>
              </w:rPr>
            </w:pPr>
            <w:r w:rsidRPr="002D31DA">
              <w:rPr>
                <w:color w:val="000000" w:themeColor="text1"/>
              </w:rPr>
              <w:t xml:space="preserve">Supporting families with children who have specialist SLC needs. </w:t>
            </w:r>
          </w:p>
          <w:p w14:paraId="4EC1F98A" w14:textId="77777777" w:rsidR="00957D29" w:rsidRDefault="00957D29" w:rsidP="00957D29"/>
        </w:tc>
        <w:tc>
          <w:tcPr>
            <w:tcW w:w="4650" w:type="dxa"/>
          </w:tcPr>
          <w:p w14:paraId="573FCCDC" w14:textId="77777777" w:rsidR="00957D29" w:rsidRDefault="00957D29" w:rsidP="00957D29">
            <w:pPr>
              <w:pStyle w:val="NormalWeb"/>
              <w:spacing w:before="0" w:beforeAutospacing="0" w:after="0" w:afterAutospacing="0"/>
              <w:rPr>
                <w:rFonts w:asciiTheme="minorHAnsi" w:hAnsiTheme="minorHAnsi" w:cs="Arial"/>
                <w:b/>
                <w:bCs/>
                <w:color w:val="000000"/>
                <w:sz w:val="22"/>
                <w:szCs w:val="22"/>
              </w:rPr>
            </w:pPr>
            <w:r w:rsidRPr="00837D9B">
              <w:rPr>
                <w:rFonts w:asciiTheme="minorHAnsi" w:hAnsiTheme="minorHAnsi" w:cs="Arial"/>
                <w:b/>
                <w:bCs/>
                <w:color w:val="000000"/>
                <w:sz w:val="22"/>
                <w:szCs w:val="22"/>
              </w:rPr>
              <w:t>Component description:</w:t>
            </w:r>
          </w:p>
          <w:p w14:paraId="45A2F6FA" w14:textId="77777777" w:rsidR="00957D29" w:rsidRPr="00837D9B" w:rsidRDefault="00957D29" w:rsidP="00957D29">
            <w:pPr>
              <w:pStyle w:val="NormalWeb"/>
              <w:spacing w:before="0" w:beforeAutospacing="0" w:after="0" w:afterAutospacing="0"/>
              <w:rPr>
                <w:rFonts w:asciiTheme="minorHAnsi" w:hAnsiTheme="minorHAnsi" w:cs="Arial"/>
                <w:b/>
                <w:bCs/>
                <w:color w:val="000000"/>
                <w:sz w:val="22"/>
                <w:szCs w:val="22"/>
              </w:rPr>
            </w:pPr>
          </w:p>
          <w:p w14:paraId="17E9B39B" w14:textId="77777777" w:rsidR="00957D29" w:rsidRPr="00837D9B" w:rsidRDefault="00957D29" w:rsidP="00957D29">
            <w:pPr>
              <w:pStyle w:val="NormalWeb"/>
              <w:spacing w:before="0" w:beforeAutospacing="0" w:after="0" w:afterAutospacing="0"/>
              <w:rPr>
                <w:rFonts w:asciiTheme="minorHAnsi" w:hAnsiTheme="minorHAnsi" w:cs="Arial"/>
                <w:color w:val="000000"/>
                <w:sz w:val="22"/>
                <w:szCs w:val="22"/>
              </w:rPr>
            </w:pPr>
            <w:r w:rsidRPr="00837D9B">
              <w:rPr>
                <w:rFonts w:asciiTheme="minorHAnsi" w:hAnsiTheme="minorHAnsi" w:cs="Arial"/>
                <w:color w:val="000000"/>
                <w:sz w:val="22"/>
                <w:szCs w:val="22"/>
              </w:rPr>
              <w:t xml:space="preserve">Early language acquisition impacts on all aspects of young children’s development. It contributes to their ability to manage emotions and communicate feelings, to establish and maintain relationships, to think symbolically, and to learn to read and write. </w:t>
            </w:r>
          </w:p>
          <w:p w14:paraId="7B9C1287" w14:textId="77777777" w:rsidR="00957D29" w:rsidRPr="00837D9B" w:rsidRDefault="00957D29" w:rsidP="00957D29">
            <w:pPr>
              <w:pStyle w:val="NormalWeb"/>
              <w:spacing w:before="0" w:beforeAutospacing="0" w:after="0" w:afterAutospacing="0"/>
              <w:rPr>
                <w:rFonts w:asciiTheme="minorHAnsi" w:hAnsiTheme="minorHAnsi" w:cs="Arial"/>
                <w:color w:val="000000"/>
                <w:sz w:val="22"/>
                <w:szCs w:val="22"/>
              </w:rPr>
            </w:pPr>
          </w:p>
          <w:p w14:paraId="2D7FC15A" w14:textId="77777777" w:rsidR="00957D29" w:rsidRPr="00837D9B" w:rsidRDefault="00957D29" w:rsidP="00957D29">
            <w:pPr>
              <w:pStyle w:val="NormalWeb"/>
              <w:spacing w:before="0" w:beforeAutospacing="0" w:after="0" w:afterAutospacing="0"/>
              <w:rPr>
                <w:rFonts w:asciiTheme="minorHAnsi" w:hAnsiTheme="minorHAnsi" w:cs="Arial"/>
                <w:color w:val="000000"/>
                <w:sz w:val="22"/>
                <w:szCs w:val="22"/>
              </w:rPr>
            </w:pPr>
            <w:r w:rsidRPr="00837D9B">
              <w:rPr>
                <w:rFonts w:asciiTheme="minorHAnsi" w:hAnsiTheme="minorHAnsi" w:cs="Arial"/>
                <w:color w:val="000000"/>
                <w:sz w:val="22"/>
                <w:szCs w:val="22"/>
              </w:rPr>
              <w:t>Parents and early years practitioners play a significant role in helping to support and improve children’s language development. Talking, reading, singing and playing accompanied nurturing adult interactions provides the best support for emerging language development.</w:t>
            </w:r>
          </w:p>
          <w:p w14:paraId="028F0BA9" w14:textId="6ED6EDA8" w:rsidR="00957D29" w:rsidRPr="00957D29" w:rsidRDefault="00957D29" w:rsidP="00957D29">
            <w:pPr>
              <w:pStyle w:val="mx-name-index-10"/>
              <w:pBdr>
                <w:bottom w:val="single" w:sz="6" w:space="12" w:color="auto"/>
              </w:pBdr>
              <w:rPr>
                <w:rFonts w:asciiTheme="minorHAnsi" w:hAnsiTheme="minorHAnsi" w:cs="Arial"/>
                <w:color w:val="000000"/>
                <w:sz w:val="22"/>
                <w:szCs w:val="22"/>
              </w:rPr>
            </w:pPr>
            <w:r w:rsidRPr="00837D9B">
              <w:rPr>
                <w:rFonts w:asciiTheme="minorHAnsi" w:hAnsiTheme="minorHAnsi" w:cs="Arial"/>
                <w:color w:val="000000"/>
                <w:sz w:val="22"/>
                <w:szCs w:val="22"/>
              </w:rPr>
              <w:t>We need to make sure that every practitioner working with young children and families operates from a minimum foundation of knowledge and understanding of the importance of Speech, Language and Communication Development, how they can support learning and development for all children and support early identification and intervention for children with speech, language and communications needs (SLCN)</w:t>
            </w:r>
          </w:p>
        </w:tc>
      </w:tr>
      <w:tr w:rsidR="00957D29" w14:paraId="1480197E" w14:textId="77777777" w:rsidTr="00957D29">
        <w:tc>
          <w:tcPr>
            <w:tcW w:w="4649" w:type="dxa"/>
          </w:tcPr>
          <w:p w14:paraId="4E336F52" w14:textId="77777777" w:rsidR="00957D29" w:rsidRPr="008843C4" w:rsidRDefault="00957D29" w:rsidP="00957D29">
            <w:pPr>
              <w:rPr>
                <w:b/>
                <w:bCs/>
                <w:color w:val="000000" w:themeColor="text1"/>
                <w:sz w:val="24"/>
                <w:szCs w:val="24"/>
              </w:rPr>
            </w:pPr>
            <w:r w:rsidRPr="008843C4">
              <w:rPr>
                <w:b/>
                <w:bCs/>
                <w:color w:val="000000" w:themeColor="text1"/>
                <w:sz w:val="24"/>
                <w:szCs w:val="24"/>
              </w:rPr>
              <w:t xml:space="preserve">Delivering training for practitioners to support parents with the HLE through family hubs: </w:t>
            </w:r>
          </w:p>
          <w:p w14:paraId="264279A1" w14:textId="77777777" w:rsidR="00957D29" w:rsidRPr="008843C4" w:rsidRDefault="00957D29" w:rsidP="00957D29">
            <w:pPr>
              <w:rPr>
                <w:b/>
                <w:bCs/>
                <w:color w:val="000000" w:themeColor="text1"/>
                <w:sz w:val="24"/>
                <w:szCs w:val="24"/>
              </w:rPr>
            </w:pPr>
          </w:p>
          <w:p w14:paraId="5F40CAFC" w14:textId="77777777" w:rsidR="00957D29" w:rsidRPr="00303053" w:rsidRDefault="00957D29" w:rsidP="00957D29">
            <w:pPr>
              <w:pStyle w:val="ListParagraph"/>
              <w:numPr>
                <w:ilvl w:val="0"/>
                <w:numId w:val="9"/>
              </w:numPr>
            </w:pPr>
            <w:r w:rsidRPr="00303053">
              <w:lastRenderedPageBreak/>
              <w:t>Improved training provided to practitioners to support families with HLE. (P17)</w:t>
            </w:r>
          </w:p>
          <w:p w14:paraId="53B819E9" w14:textId="77777777" w:rsidR="00957D29" w:rsidRPr="00303053" w:rsidRDefault="00957D29" w:rsidP="00957D29">
            <w:pPr>
              <w:pStyle w:val="ListParagraph"/>
              <w:numPr>
                <w:ilvl w:val="0"/>
                <w:numId w:val="9"/>
              </w:numPr>
            </w:pPr>
            <w:r w:rsidRPr="00303053">
              <w:t>Improved access to training which enables practitioners (professionals or volunteers) to demonstrate reflective, relational practice which</w:t>
            </w:r>
            <w:r w:rsidRPr="00303053">
              <w:rPr>
                <w:i/>
                <w:iCs/>
              </w:rPr>
              <w:t xml:space="preserve"> </w:t>
            </w:r>
            <w:r w:rsidRPr="00303053">
              <w:t>puts the needs of babies, children, parents and carers first. (P17)</w:t>
            </w:r>
          </w:p>
          <w:p w14:paraId="58C6DCDB" w14:textId="77777777" w:rsidR="00957D29" w:rsidRPr="00303053" w:rsidRDefault="00957D29" w:rsidP="00957D29"/>
          <w:p w14:paraId="601395E6" w14:textId="77777777" w:rsidR="00957D29" w:rsidRPr="00303053" w:rsidRDefault="00957D29" w:rsidP="00957D29">
            <w:pPr>
              <w:pStyle w:val="ListParagraph"/>
              <w:numPr>
                <w:ilvl w:val="0"/>
                <w:numId w:val="7"/>
              </w:numPr>
              <w:tabs>
                <w:tab w:val="num" w:pos="360"/>
              </w:tabs>
              <w:ind w:left="360"/>
              <w:rPr>
                <w:color w:val="000000" w:themeColor="text1"/>
              </w:rPr>
            </w:pPr>
            <w:r w:rsidRPr="00303053">
              <w:rPr>
                <w:color w:val="000000" w:themeColor="text1"/>
              </w:rPr>
              <w:t xml:space="preserve">It is important that training for HLE interventions gives practitioners the tools to deliver a range of support to families on HLE which evidence shows supports one or more of the following learning outcomes: language, literacy, social and emotional development and/or </w:t>
            </w:r>
            <w:proofErr w:type="spellStart"/>
            <w:r w:rsidRPr="00303053">
              <w:rPr>
                <w:color w:val="000000" w:themeColor="text1"/>
              </w:rPr>
              <w:t>self regulation</w:t>
            </w:r>
            <w:proofErr w:type="spellEnd"/>
            <w:r w:rsidRPr="00303053">
              <w:rPr>
                <w:color w:val="000000" w:themeColor="text1"/>
              </w:rPr>
              <w:t>. (P91)</w:t>
            </w:r>
          </w:p>
          <w:p w14:paraId="6A6A7850" w14:textId="77777777" w:rsidR="00957D29" w:rsidRPr="00303053" w:rsidRDefault="00957D29" w:rsidP="00957D29">
            <w:pPr>
              <w:pStyle w:val="ListParagraph"/>
              <w:ind w:left="360"/>
              <w:rPr>
                <w:color w:val="000000" w:themeColor="text1"/>
              </w:rPr>
            </w:pPr>
          </w:p>
          <w:p w14:paraId="11967426" w14:textId="77777777" w:rsidR="00957D29" w:rsidRPr="00303053" w:rsidRDefault="00957D29" w:rsidP="00957D29">
            <w:pPr>
              <w:pStyle w:val="ListParagraph"/>
              <w:numPr>
                <w:ilvl w:val="0"/>
                <w:numId w:val="7"/>
              </w:numPr>
              <w:tabs>
                <w:tab w:val="num" w:pos="360"/>
              </w:tabs>
              <w:ind w:left="360"/>
              <w:rPr>
                <w:color w:val="000000" w:themeColor="text1"/>
              </w:rPr>
            </w:pPr>
            <w:r w:rsidRPr="00303053">
              <w:rPr>
                <w:color w:val="000000" w:themeColor="text1"/>
              </w:rPr>
              <w:t xml:space="preserve">Funding received for early language and HLE service strand should be used to train practitioners to support parents with HLE which will support educational recovery and improve school </w:t>
            </w:r>
            <w:proofErr w:type="gramStart"/>
            <w:r w:rsidRPr="00303053">
              <w:rPr>
                <w:color w:val="000000" w:themeColor="text1"/>
              </w:rPr>
              <w:t>readiness.(</w:t>
            </w:r>
            <w:proofErr w:type="gramEnd"/>
            <w:r w:rsidRPr="00303053">
              <w:rPr>
                <w:color w:val="000000" w:themeColor="text1"/>
              </w:rPr>
              <w:t>P90)</w:t>
            </w:r>
          </w:p>
          <w:p w14:paraId="718D13F3" w14:textId="77777777" w:rsidR="00957D29" w:rsidRDefault="00957D29" w:rsidP="00957D29"/>
        </w:tc>
        <w:tc>
          <w:tcPr>
            <w:tcW w:w="4649" w:type="dxa"/>
          </w:tcPr>
          <w:p w14:paraId="6D49F0FB" w14:textId="77777777" w:rsidR="00957D29" w:rsidRPr="00DC3174" w:rsidRDefault="00957D29" w:rsidP="00957D29">
            <w:pPr>
              <w:rPr>
                <w:b/>
                <w:bCs/>
                <w:color w:val="000000" w:themeColor="text1"/>
              </w:rPr>
            </w:pPr>
            <w:r w:rsidRPr="00DC3174">
              <w:rPr>
                <w:b/>
                <w:bCs/>
                <w:color w:val="000000" w:themeColor="text1"/>
              </w:rPr>
              <w:lastRenderedPageBreak/>
              <w:t>Tier 2: Home Learning Environment</w:t>
            </w:r>
          </w:p>
          <w:p w14:paraId="48AEC764" w14:textId="77777777" w:rsidR="00957D29" w:rsidRDefault="00957D29" w:rsidP="00957D29">
            <w:pPr>
              <w:rPr>
                <w:i/>
                <w:iCs/>
                <w:color w:val="000000" w:themeColor="text1"/>
                <w:sz w:val="20"/>
                <w:szCs w:val="20"/>
              </w:rPr>
            </w:pPr>
          </w:p>
          <w:p w14:paraId="74242B0E" w14:textId="77777777" w:rsidR="00957D29" w:rsidRPr="006A0E86" w:rsidRDefault="00957D29" w:rsidP="00957D29">
            <w:pPr>
              <w:rPr>
                <w:i/>
                <w:iCs/>
                <w:color w:val="000000" w:themeColor="text1"/>
                <w:sz w:val="20"/>
                <w:szCs w:val="20"/>
              </w:rPr>
            </w:pPr>
          </w:p>
          <w:p w14:paraId="2A94AF39" w14:textId="77777777" w:rsidR="00957D29" w:rsidRPr="00303053" w:rsidRDefault="00957D29" w:rsidP="00957D29">
            <w:pPr>
              <w:rPr>
                <w:b/>
                <w:bCs/>
                <w:i/>
                <w:iCs/>
                <w:color w:val="000000" w:themeColor="text1"/>
                <w:sz w:val="20"/>
                <w:szCs w:val="20"/>
              </w:rPr>
            </w:pPr>
            <w:r w:rsidRPr="00303053">
              <w:rPr>
                <w:b/>
                <w:bCs/>
                <w:i/>
                <w:iCs/>
                <w:color w:val="000000" w:themeColor="text1"/>
                <w:sz w:val="20"/>
                <w:szCs w:val="20"/>
              </w:rPr>
              <w:t>Elements:</w:t>
            </w:r>
          </w:p>
          <w:p w14:paraId="2512F05B" w14:textId="77777777" w:rsidR="00957D29" w:rsidRPr="002D31DA" w:rsidRDefault="00957D29" w:rsidP="00957D29">
            <w:pPr>
              <w:pStyle w:val="ListParagraph"/>
              <w:numPr>
                <w:ilvl w:val="0"/>
                <w:numId w:val="10"/>
              </w:numPr>
              <w:tabs>
                <w:tab w:val="num" w:pos="360"/>
              </w:tabs>
              <w:ind w:left="360"/>
            </w:pPr>
            <w:r w:rsidRPr="002D31DA">
              <w:lastRenderedPageBreak/>
              <w:t>Practitioner knowledge around the importance of HLE</w:t>
            </w:r>
          </w:p>
          <w:p w14:paraId="629B93F2" w14:textId="77777777" w:rsidR="00957D29" w:rsidRPr="002D31DA" w:rsidRDefault="00957D29" w:rsidP="00957D29">
            <w:pPr>
              <w:pStyle w:val="ListParagraph"/>
              <w:numPr>
                <w:ilvl w:val="0"/>
                <w:numId w:val="10"/>
              </w:numPr>
              <w:tabs>
                <w:tab w:val="num" w:pos="360"/>
              </w:tabs>
              <w:ind w:left="360"/>
            </w:pPr>
            <w:r w:rsidRPr="002D31DA">
              <w:t>Roles and responsibilities</w:t>
            </w:r>
          </w:p>
          <w:p w14:paraId="0587904C" w14:textId="77777777" w:rsidR="00957D29" w:rsidRPr="002D31DA" w:rsidRDefault="00957D29" w:rsidP="00957D29">
            <w:pPr>
              <w:pStyle w:val="ListParagraph"/>
              <w:numPr>
                <w:ilvl w:val="0"/>
                <w:numId w:val="10"/>
              </w:numPr>
              <w:tabs>
                <w:tab w:val="num" w:pos="360"/>
              </w:tabs>
              <w:ind w:left="360"/>
            </w:pPr>
            <w:proofErr w:type="gramStart"/>
            <w:r w:rsidRPr="002D31DA">
              <w:t>Practitioners</w:t>
            </w:r>
            <w:proofErr w:type="gramEnd"/>
            <w:r w:rsidRPr="002D31DA">
              <w:t xml:space="preserve"> knowledge and recognition of cultural differences</w:t>
            </w:r>
          </w:p>
          <w:p w14:paraId="3CB75DDF" w14:textId="77777777" w:rsidR="00957D29" w:rsidRPr="002D31DA" w:rsidRDefault="00957D29" w:rsidP="00957D29">
            <w:pPr>
              <w:pStyle w:val="ListParagraph"/>
              <w:numPr>
                <w:ilvl w:val="0"/>
                <w:numId w:val="10"/>
              </w:numPr>
              <w:tabs>
                <w:tab w:val="num" w:pos="360"/>
              </w:tabs>
              <w:ind w:left="360"/>
            </w:pPr>
            <w:r w:rsidRPr="002D31DA">
              <w:t>Working to support parental engagement with HLE</w:t>
            </w:r>
          </w:p>
          <w:p w14:paraId="6198F892" w14:textId="77777777" w:rsidR="00957D29" w:rsidRPr="002D31DA" w:rsidRDefault="00957D29" w:rsidP="00957D29">
            <w:pPr>
              <w:pStyle w:val="ListParagraph"/>
              <w:numPr>
                <w:ilvl w:val="0"/>
                <w:numId w:val="10"/>
              </w:numPr>
              <w:tabs>
                <w:tab w:val="num" w:pos="360"/>
              </w:tabs>
              <w:ind w:left="360"/>
            </w:pPr>
            <w:r w:rsidRPr="002D31DA">
              <w:t>Getting support</w:t>
            </w:r>
          </w:p>
          <w:p w14:paraId="4484DA99" w14:textId="77777777" w:rsidR="00957D29" w:rsidRPr="002D31DA" w:rsidRDefault="00957D29" w:rsidP="00957D29">
            <w:pPr>
              <w:pStyle w:val="ListParagraph"/>
              <w:numPr>
                <w:ilvl w:val="0"/>
                <w:numId w:val="10"/>
              </w:numPr>
              <w:tabs>
                <w:tab w:val="num" w:pos="360"/>
              </w:tabs>
              <w:ind w:left="360"/>
            </w:pPr>
            <w:r w:rsidRPr="002D31DA">
              <w:t>HLE environment routines and resources</w:t>
            </w:r>
          </w:p>
          <w:p w14:paraId="37C2E617" w14:textId="77777777" w:rsidR="00957D29" w:rsidRPr="002D31DA" w:rsidRDefault="00957D29" w:rsidP="00957D29">
            <w:pPr>
              <w:pStyle w:val="ListParagraph"/>
              <w:numPr>
                <w:ilvl w:val="0"/>
                <w:numId w:val="10"/>
              </w:numPr>
              <w:tabs>
                <w:tab w:val="num" w:pos="360"/>
              </w:tabs>
              <w:ind w:left="360"/>
            </w:pPr>
            <w:r w:rsidRPr="002D31DA">
              <w:t>Meeting the needs of children and families</w:t>
            </w:r>
          </w:p>
          <w:p w14:paraId="4B01D746" w14:textId="77777777" w:rsidR="00957D29" w:rsidRPr="002D31DA" w:rsidRDefault="00957D29" w:rsidP="00957D29">
            <w:pPr>
              <w:pStyle w:val="ListParagraph"/>
              <w:numPr>
                <w:ilvl w:val="0"/>
                <w:numId w:val="10"/>
              </w:numPr>
              <w:tabs>
                <w:tab w:val="num" w:pos="360"/>
              </w:tabs>
              <w:ind w:left="360"/>
            </w:pPr>
            <w:r w:rsidRPr="002D31DA">
              <w:t xml:space="preserve">Increasing engagement. </w:t>
            </w:r>
          </w:p>
          <w:p w14:paraId="4C433335" w14:textId="77777777" w:rsidR="00957D29" w:rsidRDefault="00957D29" w:rsidP="00957D29"/>
        </w:tc>
        <w:tc>
          <w:tcPr>
            <w:tcW w:w="4650" w:type="dxa"/>
          </w:tcPr>
          <w:p w14:paraId="544BAF27" w14:textId="77777777" w:rsidR="00957D29" w:rsidRDefault="00957D29" w:rsidP="00957D29">
            <w:pPr>
              <w:pStyle w:val="NormalWeb"/>
              <w:spacing w:before="0" w:beforeAutospacing="0" w:after="0" w:afterAutospacing="0"/>
              <w:rPr>
                <w:rFonts w:asciiTheme="minorHAnsi" w:hAnsiTheme="minorHAnsi" w:cs="Arial"/>
                <w:b/>
                <w:bCs/>
                <w:color w:val="000000"/>
                <w:sz w:val="22"/>
                <w:szCs w:val="22"/>
              </w:rPr>
            </w:pPr>
            <w:r w:rsidRPr="00670011">
              <w:rPr>
                <w:rFonts w:asciiTheme="minorHAnsi" w:hAnsiTheme="minorHAnsi" w:cs="Arial"/>
                <w:b/>
                <w:bCs/>
                <w:color w:val="000000"/>
                <w:sz w:val="22"/>
                <w:szCs w:val="22"/>
              </w:rPr>
              <w:lastRenderedPageBreak/>
              <w:t>Component description:</w:t>
            </w:r>
          </w:p>
          <w:p w14:paraId="768B3C76" w14:textId="77777777" w:rsidR="00957D29" w:rsidRDefault="00957D29" w:rsidP="00957D29">
            <w:pPr>
              <w:pStyle w:val="NormalWeb"/>
              <w:spacing w:before="0" w:beforeAutospacing="0" w:after="0" w:afterAutospacing="0"/>
              <w:rPr>
                <w:rFonts w:asciiTheme="minorHAnsi" w:hAnsiTheme="minorHAnsi" w:cs="Arial"/>
                <w:b/>
                <w:bCs/>
                <w:color w:val="000000"/>
                <w:sz w:val="22"/>
                <w:szCs w:val="22"/>
              </w:rPr>
            </w:pPr>
          </w:p>
          <w:p w14:paraId="569B7E24" w14:textId="77777777" w:rsidR="00957D29" w:rsidRPr="00670011" w:rsidRDefault="00957D29" w:rsidP="00957D29">
            <w:pPr>
              <w:pStyle w:val="NormalWeb"/>
              <w:spacing w:before="0" w:beforeAutospacing="0" w:after="0" w:afterAutospacing="0"/>
              <w:rPr>
                <w:rFonts w:asciiTheme="minorHAnsi" w:hAnsiTheme="minorHAnsi" w:cs="Arial"/>
                <w:b/>
                <w:bCs/>
                <w:color w:val="000000"/>
                <w:sz w:val="22"/>
                <w:szCs w:val="22"/>
              </w:rPr>
            </w:pPr>
          </w:p>
          <w:p w14:paraId="26430DE9" w14:textId="77777777" w:rsidR="00957D29" w:rsidRDefault="00957D29" w:rsidP="00957D29">
            <w:pPr>
              <w:rPr>
                <w:rFonts w:eastAsia="Times New Roman" w:cs="Arial"/>
                <w:color w:val="000000"/>
                <w:shd w:val="clear" w:color="auto" w:fill="FFFFFF"/>
              </w:rPr>
            </w:pPr>
            <w:r w:rsidRPr="00670011">
              <w:rPr>
                <w:rFonts w:eastAsia="Times New Roman" w:cs="Arial"/>
                <w:color w:val="000000"/>
                <w:shd w:val="clear" w:color="auto" w:fill="FFFFFF"/>
              </w:rPr>
              <w:t xml:space="preserve">This component focuses on the practitioners’ knowledge and understanding of the important </w:t>
            </w:r>
            <w:r w:rsidRPr="00670011">
              <w:rPr>
                <w:rFonts w:eastAsia="Times New Roman" w:cs="Arial"/>
                <w:color w:val="000000"/>
                <w:shd w:val="clear" w:color="auto" w:fill="FFFFFF"/>
              </w:rPr>
              <w:lastRenderedPageBreak/>
              <w:t xml:space="preserve">role that a child’s Home Learning Environment (HLE) has on their learning and development. </w:t>
            </w:r>
          </w:p>
          <w:p w14:paraId="75796D85" w14:textId="77777777" w:rsidR="00957D29" w:rsidRDefault="00957D29" w:rsidP="00957D29">
            <w:pPr>
              <w:rPr>
                <w:rFonts w:eastAsia="Times New Roman" w:cs="Arial"/>
                <w:color w:val="000000"/>
                <w:shd w:val="clear" w:color="auto" w:fill="FFFFFF"/>
              </w:rPr>
            </w:pPr>
          </w:p>
          <w:p w14:paraId="4E6B8B44" w14:textId="77777777" w:rsidR="00957D29" w:rsidRDefault="00957D29" w:rsidP="00957D29">
            <w:pPr>
              <w:rPr>
                <w:rFonts w:eastAsia="Times New Roman" w:cs="Arial"/>
                <w:color w:val="000000"/>
                <w:shd w:val="clear" w:color="auto" w:fill="FFFFFF"/>
              </w:rPr>
            </w:pPr>
            <w:r w:rsidRPr="00670011">
              <w:rPr>
                <w:rFonts w:eastAsia="Times New Roman" w:cs="Arial"/>
                <w:color w:val="000000"/>
                <w:shd w:val="clear" w:color="auto" w:fill="FFFFFF"/>
              </w:rPr>
              <w:t xml:space="preserve">The HLE plays an important role in supporting language, physical, intellectual, social and emotional development. </w:t>
            </w:r>
          </w:p>
          <w:p w14:paraId="0ECA849A" w14:textId="77777777" w:rsidR="00957D29" w:rsidRPr="00670011" w:rsidRDefault="00957D29" w:rsidP="00957D29">
            <w:pPr>
              <w:rPr>
                <w:rFonts w:eastAsia="Times New Roman" w:cs="Arial"/>
                <w:color w:val="000000"/>
                <w:shd w:val="clear" w:color="auto" w:fill="FFFFFF"/>
              </w:rPr>
            </w:pPr>
          </w:p>
          <w:p w14:paraId="491061AE" w14:textId="0A4DB3B5" w:rsidR="00957D29" w:rsidRDefault="00957D29" w:rsidP="00957D29">
            <w:r w:rsidRPr="00670011">
              <w:rPr>
                <w:rFonts w:eastAsia="Times New Roman" w:cs="Arial"/>
                <w:color w:val="000000"/>
                <w:shd w:val="clear" w:color="auto" w:fill="FFFFFF"/>
              </w:rPr>
              <w:t>Early Years Practitioners need to be able to use the best available evidence to offer information and advice to families so they can help their children have the very best start in life.</w:t>
            </w:r>
          </w:p>
        </w:tc>
      </w:tr>
      <w:tr w:rsidR="00957D29" w14:paraId="3527F1D7" w14:textId="77777777" w:rsidTr="00957D29">
        <w:tc>
          <w:tcPr>
            <w:tcW w:w="4649" w:type="dxa"/>
          </w:tcPr>
          <w:p w14:paraId="6608A48A" w14:textId="77777777" w:rsidR="00957D29" w:rsidRPr="0072356A" w:rsidRDefault="00957D29" w:rsidP="00957D29">
            <w:pPr>
              <w:rPr>
                <w:b/>
                <w:bCs/>
              </w:rPr>
            </w:pPr>
            <w:r w:rsidRPr="0072356A">
              <w:rPr>
                <w:b/>
                <w:bCs/>
              </w:rPr>
              <w:lastRenderedPageBreak/>
              <w:t>Ensuring good perinatal mental health and parent-infant relationship support is underpinned by a knowledgeable, skilled, and confident workforce:</w:t>
            </w:r>
          </w:p>
          <w:p w14:paraId="749D3A8A" w14:textId="77777777" w:rsidR="00957D29" w:rsidRDefault="00957D29" w:rsidP="00957D29"/>
          <w:p w14:paraId="4EDBBC5D" w14:textId="77777777" w:rsidR="00957D29" w:rsidRPr="00F6227D" w:rsidRDefault="00957D29" w:rsidP="00957D29">
            <w:pPr>
              <w:pStyle w:val="ListParagraph"/>
              <w:numPr>
                <w:ilvl w:val="0"/>
                <w:numId w:val="11"/>
              </w:numPr>
              <w:tabs>
                <w:tab w:val="num" w:pos="360"/>
              </w:tabs>
              <w:ind w:left="360"/>
            </w:pPr>
            <w:r w:rsidRPr="00F6227D">
              <w:t>Improving awareness of the importance or parent-infant relationships for the workforce. (P.14)</w:t>
            </w:r>
          </w:p>
          <w:p w14:paraId="5ED61BEB" w14:textId="77777777" w:rsidR="00957D29" w:rsidRPr="00F6227D" w:rsidRDefault="00957D29" w:rsidP="00957D29"/>
          <w:p w14:paraId="56F9E1EF" w14:textId="77777777" w:rsidR="00957D29" w:rsidRPr="00F6227D" w:rsidRDefault="00957D29" w:rsidP="00957D29">
            <w:pPr>
              <w:pStyle w:val="ListParagraph"/>
              <w:numPr>
                <w:ilvl w:val="0"/>
                <w:numId w:val="2"/>
              </w:numPr>
              <w:rPr>
                <w:color w:val="000000" w:themeColor="text1"/>
              </w:rPr>
            </w:pPr>
            <w:r w:rsidRPr="00F6227D">
              <w:rPr>
                <w:color w:val="000000" w:themeColor="text1"/>
              </w:rPr>
              <w:lastRenderedPageBreak/>
              <w:t>Practitioners (professionals and volunteers) are trained to demonstrate reflective, relational practice which puts the needs of babies and carers first. (P16)</w:t>
            </w:r>
          </w:p>
          <w:p w14:paraId="4B5D6650" w14:textId="77777777" w:rsidR="00957D29" w:rsidRPr="00F6227D" w:rsidRDefault="00957D29" w:rsidP="00957D29">
            <w:pPr>
              <w:pStyle w:val="ListParagraph"/>
              <w:ind w:left="360"/>
              <w:rPr>
                <w:color w:val="000000" w:themeColor="text1"/>
              </w:rPr>
            </w:pPr>
          </w:p>
          <w:p w14:paraId="592AF8C2" w14:textId="77777777" w:rsidR="00957D29" w:rsidRPr="00F6227D" w:rsidRDefault="00957D29" w:rsidP="00957D29">
            <w:pPr>
              <w:pStyle w:val="ListParagraph"/>
              <w:numPr>
                <w:ilvl w:val="0"/>
                <w:numId w:val="2"/>
              </w:numPr>
              <w:rPr>
                <w:color w:val="000000" w:themeColor="text1"/>
              </w:rPr>
            </w:pPr>
            <w:r w:rsidRPr="00F6227D">
              <w:rPr>
                <w:color w:val="000000" w:themeColor="text1"/>
              </w:rPr>
              <w:t>Frontline professionals, including peer support volunteers, receive appropriate training to enable them to understand and identify mild to moderate perinatal mental health difficulties and parent-infant relationship difficulties, as well as to promote trauma-informed care and inclusive practice. (P40)</w:t>
            </w:r>
          </w:p>
          <w:p w14:paraId="60960151" w14:textId="77777777" w:rsidR="00957D29" w:rsidRPr="008843C4" w:rsidRDefault="00957D29" w:rsidP="00957D29">
            <w:pPr>
              <w:tabs>
                <w:tab w:val="num" w:pos="360"/>
              </w:tabs>
            </w:pPr>
          </w:p>
          <w:p w14:paraId="115EC2FB" w14:textId="77777777" w:rsidR="00957D29" w:rsidRDefault="00957D29" w:rsidP="00957D29"/>
        </w:tc>
        <w:tc>
          <w:tcPr>
            <w:tcW w:w="4649" w:type="dxa"/>
          </w:tcPr>
          <w:p w14:paraId="206F677F" w14:textId="77777777" w:rsidR="00957D29" w:rsidRPr="00957D29" w:rsidRDefault="00957D29" w:rsidP="00957D29">
            <w:pPr>
              <w:rPr>
                <w:b/>
                <w:bCs/>
                <w:color w:val="000000" w:themeColor="text1"/>
              </w:rPr>
            </w:pPr>
            <w:r w:rsidRPr="00957D29">
              <w:rPr>
                <w:b/>
                <w:bCs/>
                <w:color w:val="000000" w:themeColor="text1"/>
              </w:rPr>
              <w:lastRenderedPageBreak/>
              <w:t>Tier 2: Pre-birth and the Early Days</w:t>
            </w:r>
          </w:p>
          <w:p w14:paraId="6CE238F8" w14:textId="77777777" w:rsidR="00957D29" w:rsidRPr="00957D29" w:rsidRDefault="00957D29" w:rsidP="00957D29">
            <w:pPr>
              <w:rPr>
                <w:b/>
                <w:bCs/>
                <w:color w:val="000000" w:themeColor="text1"/>
              </w:rPr>
            </w:pPr>
          </w:p>
          <w:p w14:paraId="3DB07569" w14:textId="77777777" w:rsidR="00957D29" w:rsidRPr="00957D29" w:rsidRDefault="00957D29" w:rsidP="00957D29">
            <w:pPr>
              <w:rPr>
                <w:b/>
                <w:bCs/>
                <w:color w:val="000000" w:themeColor="text1"/>
              </w:rPr>
            </w:pPr>
            <w:r w:rsidRPr="00957D29">
              <w:rPr>
                <w:b/>
                <w:bCs/>
                <w:color w:val="000000" w:themeColor="text1"/>
              </w:rPr>
              <w:t>Elements:</w:t>
            </w:r>
          </w:p>
          <w:p w14:paraId="3595059A" w14:textId="77777777" w:rsidR="00957D29" w:rsidRPr="002D31DA" w:rsidRDefault="00957D29" w:rsidP="00957D29">
            <w:pPr>
              <w:rPr>
                <w:color w:val="000000" w:themeColor="text1"/>
              </w:rPr>
            </w:pPr>
          </w:p>
          <w:p w14:paraId="3104B139" w14:textId="77777777" w:rsidR="00957D29" w:rsidRPr="002D31DA" w:rsidRDefault="00957D29" w:rsidP="00957D29">
            <w:pPr>
              <w:pStyle w:val="ListParagraph"/>
              <w:numPr>
                <w:ilvl w:val="0"/>
                <w:numId w:val="12"/>
              </w:numPr>
              <w:tabs>
                <w:tab w:val="num" w:pos="360"/>
              </w:tabs>
              <w:ind w:left="360"/>
              <w:rPr>
                <w:color w:val="000000" w:themeColor="text1"/>
              </w:rPr>
            </w:pPr>
            <w:r w:rsidRPr="002D31DA">
              <w:rPr>
                <w:color w:val="000000" w:themeColor="text1"/>
              </w:rPr>
              <w:t>1001 days</w:t>
            </w:r>
          </w:p>
          <w:p w14:paraId="1C0FAE1A" w14:textId="77777777" w:rsidR="00957D29" w:rsidRPr="002D31DA" w:rsidRDefault="00957D29" w:rsidP="00957D29">
            <w:pPr>
              <w:pStyle w:val="ListParagraph"/>
              <w:numPr>
                <w:ilvl w:val="0"/>
                <w:numId w:val="12"/>
              </w:numPr>
              <w:tabs>
                <w:tab w:val="num" w:pos="360"/>
              </w:tabs>
              <w:ind w:left="360"/>
              <w:rPr>
                <w:color w:val="000000" w:themeColor="text1"/>
              </w:rPr>
            </w:pPr>
            <w:r w:rsidRPr="002D31DA">
              <w:rPr>
                <w:color w:val="000000" w:themeColor="text1"/>
              </w:rPr>
              <w:t xml:space="preserve">Understanding about development in utero </w:t>
            </w:r>
          </w:p>
          <w:p w14:paraId="2096DF7C" w14:textId="77777777" w:rsidR="00957D29" w:rsidRPr="002D31DA" w:rsidRDefault="00957D29" w:rsidP="00957D29">
            <w:pPr>
              <w:pStyle w:val="ListParagraph"/>
              <w:numPr>
                <w:ilvl w:val="0"/>
                <w:numId w:val="12"/>
              </w:numPr>
              <w:tabs>
                <w:tab w:val="num" w:pos="360"/>
              </w:tabs>
              <w:ind w:left="360"/>
              <w:rPr>
                <w:color w:val="000000" w:themeColor="text1"/>
              </w:rPr>
            </w:pPr>
            <w:r w:rsidRPr="002D31DA">
              <w:rPr>
                <w:color w:val="000000" w:themeColor="text1"/>
              </w:rPr>
              <w:t>Parents response to pregnancy</w:t>
            </w:r>
          </w:p>
          <w:p w14:paraId="570848D3" w14:textId="77777777" w:rsidR="00957D29" w:rsidRPr="002D31DA" w:rsidRDefault="00957D29" w:rsidP="00957D29">
            <w:pPr>
              <w:pStyle w:val="ListParagraph"/>
              <w:numPr>
                <w:ilvl w:val="0"/>
                <w:numId w:val="12"/>
              </w:numPr>
              <w:tabs>
                <w:tab w:val="num" w:pos="360"/>
              </w:tabs>
              <w:ind w:left="360"/>
              <w:rPr>
                <w:color w:val="000000" w:themeColor="text1"/>
              </w:rPr>
            </w:pPr>
            <w:r w:rsidRPr="002D31DA">
              <w:rPr>
                <w:color w:val="000000" w:themeColor="text1"/>
              </w:rPr>
              <w:t>Building healthy relationships during pregnancy</w:t>
            </w:r>
          </w:p>
          <w:p w14:paraId="73DEAA01" w14:textId="77777777" w:rsidR="00957D29" w:rsidRPr="002D31DA" w:rsidRDefault="00957D29" w:rsidP="00957D29">
            <w:pPr>
              <w:pStyle w:val="ListParagraph"/>
              <w:numPr>
                <w:ilvl w:val="0"/>
                <w:numId w:val="12"/>
              </w:numPr>
              <w:tabs>
                <w:tab w:val="num" w:pos="360"/>
              </w:tabs>
              <w:ind w:left="360"/>
              <w:rPr>
                <w:color w:val="000000" w:themeColor="text1"/>
              </w:rPr>
            </w:pPr>
            <w:r w:rsidRPr="002D31DA">
              <w:rPr>
                <w:color w:val="000000" w:themeColor="text1"/>
              </w:rPr>
              <w:lastRenderedPageBreak/>
              <w:t>Recognising the importance of physical well-being for mother and baby</w:t>
            </w:r>
          </w:p>
          <w:p w14:paraId="402CE305" w14:textId="77777777" w:rsidR="00957D29" w:rsidRPr="002D31DA" w:rsidRDefault="00957D29" w:rsidP="00957D29">
            <w:pPr>
              <w:pStyle w:val="ListParagraph"/>
              <w:numPr>
                <w:ilvl w:val="0"/>
                <w:numId w:val="12"/>
              </w:numPr>
              <w:tabs>
                <w:tab w:val="num" w:pos="360"/>
              </w:tabs>
              <w:ind w:left="360"/>
              <w:rPr>
                <w:color w:val="000000" w:themeColor="text1"/>
              </w:rPr>
            </w:pPr>
            <w:r w:rsidRPr="002D31DA">
              <w:rPr>
                <w:color w:val="000000" w:themeColor="text1"/>
              </w:rPr>
              <w:t>Seeking support</w:t>
            </w:r>
          </w:p>
          <w:p w14:paraId="150E1DFF" w14:textId="77777777" w:rsidR="00957D29" w:rsidRPr="002D31DA" w:rsidRDefault="00957D29" w:rsidP="00957D29">
            <w:pPr>
              <w:pStyle w:val="ListParagraph"/>
              <w:numPr>
                <w:ilvl w:val="0"/>
                <w:numId w:val="12"/>
              </w:numPr>
              <w:tabs>
                <w:tab w:val="num" w:pos="360"/>
              </w:tabs>
              <w:ind w:left="360"/>
              <w:rPr>
                <w:color w:val="000000" w:themeColor="text1"/>
              </w:rPr>
            </w:pPr>
            <w:r w:rsidRPr="002D31DA">
              <w:rPr>
                <w:color w:val="000000" w:themeColor="text1"/>
              </w:rPr>
              <w:t>Healthy lifestyle</w:t>
            </w:r>
          </w:p>
          <w:p w14:paraId="59A177AF" w14:textId="77777777" w:rsidR="00957D29" w:rsidRPr="002D31DA" w:rsidRDefault="00957D29" w:rsidP="00957D29">
            <w:pPr>
              <w:pStyle w:val="ListParagraph"/>
              <w:numPr>
                <w:ilvl w:val="0"/>
                <w:numId w:val="12"/>
              </w:numPr>
              <w:tabs>
                <w:tab w:val="num" w:pos="360"/>
              </w:tabs>
              <w:ind w:left="360"/>
              <w:rPr>
                <w:color w:val="000000" w:themeColor="text1"/>
              </w:rPr>
            </w:pPr>
            <w:r w:rsidRPr="002D31DA">
              <w:rPr>
                <w:color w:val="000000" w:themeColor="text1"/>
              </w:rPr>
              <w:t>Adverse experiences</w:t>
            </w:r>
          </w:p>
          <w:p w14:paraId="22794952" w14:textId="77777777" w:rsidR="00957D29" w:rsidRPr="002D31DA" w:rsidRDefault="00957D29" w:rsidP="00957D29">
            <w:pPr>
              <w:pStyle w:val="ListParagraph"/>
              <w:numPr>
                <w:ilvl w:val="0"/>
                <w:numId w:val="12"/>
              </w:numPr>
              <w:tabs>
                <w:tab w:val="num" w:pos="360"/>
              </w:tabs>
              <w:ind w:left="360"/>
              <w:rPr>
                <w:color w:val="000000" w:themeColor="text1"/>
              </w:rPr>
            </w:pPr>
            <w:r w:rsidRPr="002D31DA">
              <w:rPr>
                <w:color w:val="000000" w:themeColor="text1"/>
              </w:rPr>
              <w:t>Understanding baby brain development</w:t>
            </w:r>
          </w:p>
          <w:p w14:paraId="21FE92FA" w14:textId="77777777" w:rsidR="00957D29" w:rsidRPr="002D31DA" w:rsidRDefault="00957D29" w:rsidP="00957D29">
            <w:pPr>
              <w:pStyle w:val="ListParagraph"/>
              <w:numPr>
                <w:ilvl w:val="0"/>
                <w:numId w:val="12"/>
              </w:numPr>
              <w:tabs>
                <w:tab w:val="num" w:pos="360"/>
              </w:tabs>
              <w:ind w:left="360"/>
              <w:rPr>
                <w:color w:val="000000" w:themeColor="text1"/>
              </w:rPr>
            </w:pPr>
            <w:r w:rsidRPr="002D31DA">
              <w:rPr>
                <w:color w:val="000000" w:themeColor="text1"/>
              </w:rPr>
              <w:t>Birth and the early days</w:t>
            </w:r>
          </w:p>
          <w:p w14:paraId="3E593F89" w14:textId="77777777" w:rsidR="00957D29" w:rsidRPr="002D31DA" w:rsidRDefault="00957D29" w:rsidP="00957D29">
            <w:pPr>
              <w:pStyle w:val="ListParagraph"/>
              <w:numPr>
                <w:ilvl w:val="0"/>
                <w:numId w:val="12"/>
              </w:numPr>
              <w:tabs>
                <w:tab w:val="num" w:pos="360"/>
              </w:tabs>
              <w:ind w:left="360"/>
              <w:rPr>
                <w:color w:val="000000" w:themeColor="text1"/>
              </w:rPr>
            </w:pPr>
            <w:r w:rsidRPr="002D31DA">
              <w:rPr>
                <w:color w:val="000000" w:themeColor="text1"/>
              </w:rPr>
              <w:t>Infant crying</w:t>
            </w:r>
          </w:p>
          <w:p w14:paraId="00E745E3" w14:textId="77777777" w:rsidR="00957D29" w:rsidRPr="002D31DA" w:rsidRDefault="00957D29" w:rsidP="00957D29">
            <w:pPr>
              <w:pStyle w:val="ListParagraph"/>
              <w:numPr>
                <w:ilvl w:val="0"/>
                <w:numId w:val="12"/>
              </w:numPr>
              <w:tabs>
                <w:tab w:val="num" w:pos="360"/>
              </w:tabs>
              <w:ind w:left="360"/>
              <w:rPr>
                <w:color w:val="000000" w:themeColor="text1"/>
              </w:rPr>
            </w:pPr>
            <w:r w:rsidRPr="002D31DA">
              <w:rPr>
                <w:color w:val="000000" w:themeColor="text1"/>
              </w:rPr>
              <w:t>What do babies need to thrive</w:t>
            </w:r>
          </w:p>
          <w:p w14:paraId="4370C425" w14:textId="77777777" w:rsidR="00957D29" w:rsidRPr="002D31DA" w:rsidRDefault="00957D29" w:rsidP="00957D29">
            <w:pPr>
              <w:pStyle w:val="ListParagraph"/>
              <w:numPr>
                <w:ilvl w:val="0"/>
                <w:numId w:val="12"/>
              </w:numPr>
              <w:tabs>
                <w:tab w:val="num" w:pos="360"/>
              </w:tabs>
              <w:ind w:left="360"/>
              <w:rPr>
                <w:color w:val="000000" w:themeColor="text1"/>
              </w:rPr>
            </w:pPr>
            <w:r w:rsidRPr="002D31DA">
              <w:rPr>
                <w:color w:val="000000" w:themeColor="text1"/>
              </w:rPr>
              <w:t>Keeping babies safe</w:t>
            </w:r>
          </w:p>
          <w:p w14:paraId="58219F80" w14:textId="77777777" w:rsidR="00957D29" w:rsidRPr="002D31DA" w:rsidRDefault="00957D29" w:rsidP="00957D29">
            <w:pPr>
              <w:pStyle w:val="ListParagraph"/>
              <w:numPr>
                <w:ilvl w:val="0"/>
                <w:numId w:val="12"/>
              </w:numPr>
              <w:tabs>
                <w:tab w:val="num" w:pos="360"/>
              </w:tabs>
              <w:ind w:left="360"/>
              <w:rPr>
                <w:color w:val="000000" w:themeColor="text1"/>
              </w:rPr>
            </w:pPr>
            <w:r w:rsidRPr="002D31DA">
              <w:rPr>
                <w:color w:val="000000" w:themeColor="text1"/>
              </w:rPr>
              <w:t>What do parents need to thrive</w:t>
            </w:r>
          </w:p>
          <w:p w14:paraId="1CF0D18F" w14:textId="77777777" w:rsidR="00957D29" w:rsidRPr="002D31DA" w:rsidRDefault="00957D29" w:rsidP="00957D29">
            <w:pPr>
              <w:pStyle w:val="ListParagraph"/>
              <w:numPr>
                <w:ilvl w:val="0"/>
                <w:numId w:val="12"/>
              </w:numPr>
              <w:tabs>
                <w:tab w:val="num" w:pos="360"/>
              </w:tabs>
              <w:ind w:left="360"/>
              <w:rPr>
                <w:color w:val="000000" w:themeColor="text1"/>
              </w:rPr>
            </w:pPr>
            <w:r w:rsidRPr="002D31DA">
              <w:rPr>
                <w:color w:val="000000" w:themeColor="text1"/>
              </w:rPr>
              <w:t>Healthy relationships</w:t>
            </w:r>
          </w:p>
          <w:p w14:paraId="5DA42F8B" w14:textId="77777777" w:rsidR="00957D29" w:rsidRPr="002D31DA" w:rsidRDefault="00957D29" w:rsidP="00957D29">
            <w:pPr>
              <w:pStyle w:val="ListParagraph"/>
              <w:numPr>
                <w:ilvl w:val="0"/>
                <w:numId w:val="12"/>
              </w:numPr>
              <w:tabs>
                <w:tab w:val="num" w:pos="360"/>
              </w:tabs>
              <w:ind w:left="360"/>
              <w:rPr>
                <w:color w:val="000000" w:themeColor="text1"/>
              </w:rPr>
            </w:pPr>
            <w:r w:rsidRPr="002D31DA">
              <w:rPr>
                <w:color w:val="000000" w:themeColor="text1"/>
              </w:rPr>
              <w:t>Understanding what a baby can do, hear and understand</w:t>
            </w:r>
          </w:p>
          <w:p w14:paraId="7EC0C41B" w14:textId="77777777" w:rsidR="00957D29" w:rsidRPr="002D31DA" w:rsidRDefault="00957D29" w:rsidP="00957D29">
            <w:pPr>
              <w:pStyle w:val="ListParagraph"/>
              <w:numPr>
                <w:ilvl w:val="0"/>
                <w:numId w:val="12"/>
              </w:numPr>
              <w:tabs>
                <w:tab w:val="num" w:pos="360"/>
              </w:tabs>
              <w:ind w:left="360"/>
              <w:rPr>
                <w:color w:val="000000" w:themeColor="text1"/>
              </w:rPr>
            </w:pPr>
            <w:r w:rsidRPr="002D31DA">
              <w:rPr>
                <w:color w:val="000000" w:themeColor="text1"/>
              </w:rPr>
              <w:t>Responsive care giving</w:t>
            </w:r>
          </w:p>
          <w:p w14:paraId="7B6AC03E" w14:textId="44302D21" w:rsidR="00957D29" w:rsidRDefault="00957D29" w:rsidP="00957D29">
            <w:r w:rsidRPr="002D31DA">
              <w:rPr>
                <w:color w:val="000000" w:themeColor="text1"/>
              </w:rPr>
              <w:t xml:space="preserve">Supporting communication and language development </w:t>
            </w:r>
          </w:p>
        </w:tc>
        <w:tc>
          <w:tcPr>
            <w:tcW w:w="4650" w:type="dxa"/>
          </w:tcPr>
          <w:p w14:paraId="4589221F" w14:textId="77777777" w:rsidR="00957D29" w:rsidRPr="00837D9B" w:rsidRDefault="00957D29" w:rsidP="00957D29">
            <w:pPr>
              <w:pStyle w:val="NormalWeb"/>
              <w:spacing w:before="0" w:beforeAutospacing="0" w:after="0" w:afterAutospacing="0"/>
              <w:rPr>
                <w:rFonts w:asciiTheme="minorHAnsi" w:hAnsiTheme="minorHAnsi" w:cs="Arial"/>
                <w:b/>
                <w:bCs/>
                <w:color w:val="000000"/>
                <w:sz w:val="22"/>
                <w:szCs w:val="22"/>
              </w:rPr>
            </w:pPr>
            <w:r w:rsidRPr="00837D9B">
              <w:rPr>
                <w:rFonts w:asciiTheme="minorHAnsi" w:hAnsiTheme="minorHAnsi" w:cs="Arial"/>
                <w:b/>
                <w:bCs/>
                <w:color w:val="000000"/>
                <w:sz w:val="22"/>
                <w:szCs w:val="22"/>
              </w:rPr>
              <w:lastRenderedPageBreak/>
              <w:t>Component description:</w:t>
            </w:r>
          </w:p>
          <w:p w14:paraId="38EED043" w14:textId="77777777" w:rsidR="00957D29" w:rsidRDefault="00957D29" w:rsidP="00957D29">
            <w:pPr>
              <w:pStyle w:val="NormalWeb"/>
              <w:spacing w:before="0" w:beforeAutospacing="0" w:after="0" w:afterAutospacing="0"/>
              <w:rPr>
                <w:rFonts w:asciiTheme="majorHAnsi" w:hAnsiTheme="majorHAnsi" w:cs="Arial"/>
                <w:color w:val="000000"/>
                <w:sz w:val="22"/>
                <w:szCs w:val="22"/>
              </w:rPr>
            </w:pPr>
          </w:p>
          <w:p w14:paraId="3CB85B61" w14:textId="77777777" w:rsidR="00957D29" w:rsidRDefault="00957D29" w:rsidP="00957D29">
            <w:pPr>
              <w:pStyle w:val="NormalWeb"/>
              <w:spacing w:before="0" w:beforeAutospacing="0" w:after="0" w:afterAutospacing="0"/>
              <w:rPr>
                <w:rFonts w:asciiTheme="majorHAnsi" w:hAnsiTheme="majorHAnsi" w:cs="Arial"/>
                <w:color w:val="000000"/>
                <w:sz w:val="22"/>
                <w:szCs w:val="22"/>
              </w:rPr>
            </w:pPr>
          </w:p>
          <w:p w14:paraId="07966532" w14:textId="77777777" w:rsidR="00957D29" w:rsidRPr="008843C4" w:rsidRDefault="00957D29" w:rsidP="00957D29">
            <w:pPr>
              <w:pStyle w:val="NormalWeb"/>
              <w:spacing w:before="0" w:beforeAutospacing="0" w:after="0" w:afterAutospacing="0"/>
              <w:rPr>
                <w:rFonts w:asciiTheme="minorHAnsi" w:hAnsiTheme="minorHAnsi" w:cs="Arial"/>
                <w:color w:val="000000"/>
                <w:sz w:val="22"/>
                <w:szCs w:val="22"/>
              </w:rPr>
            </w:pPr>
            <w:r w:rsidRPr="008843C4">
              <w:rPr>
                <w:rFonts w:asciiTheme="minorHAnsi" w:hAnsiTheme="minorHAnsi" w:cs="Arial"/>
                <w:color w:val="000000"/>
                <w:sz w:val="22"/>
                <w:szCs w:val="22"/>
              </w:rPr>
              <w:t xml:space="preserve">We want all children in Greater Manchester to get the best start in life. The period from pre-birth to starting school is a critical period in terms of a child’s development, as they form relationships, develop language skills and develop cognitively, physically and </w:t>
            </w:r>
            <w:r w:rsidRPr="008843C4">
              <w:rPr>
                <w:rFonts w:asciiTheme="minorHAnsi" w:hAnsiTheme="minorHAnsi" w:cs="Arial"/>
                <w:color w:val="000000"/>
                <w:sz w:val="22"/>
                <w:szCs w:val="22"/>
              </w:rPr>
              <w:lastRenderedPageBreak/>
              <w:t xml:space="preserve">emotionally at a faster rate than any other time in their lives. </w:t>
            </w:r>
          </w:p>
          <w:p w14:paraId="2FB4D12F" w14:textId="77777777" w:rsidR="00957D29" w:rsidRPr="008843C4" w:rsidRDefault="00957D29" w:rsidP="00957D29">
            <w:pPr>
              <w:pStyle w:val="NormalWeb"/>
              <w:spacing w:before="0" w:beforeAutospacing="0" w:after="0" w:afterAutospacing="0"/>
              <w:rPr>
                <w:rFonts w:asciiTheme="minorHAnsi" w:hAnsiTheme="minorHAnsi" w:cs="Arial"/>
                <w:color w:val="000000"/>
                <w:sz w:val="22"/>
                <w:szCs w:val="22"/>
              </w:rPr>
            </w:pPr>
          </w:p>
          <w:p w14:paraId="495DF90B" w14:textId="46C9BD62" w:rsidR="00957D29" w:rsidRDefault="00957D29" w:rsidP="00957D29">
            <w:r w:rsidRPr="008843C4">
              <w:rPr>
                <w:rFonts w:cs="Arial"/>
                <w:color w:val="000000"/>
              </w:rPr>
              <w:t>This ‘Pre-birth and Early Days’ component has been developed to identify the competencies that are relevant particularly for staff working or volunteering specifically with babies and families in the earlier stages of development including in Utero and the first 6 weeks.</w:t>
            </w:r>
          </w:p>
        </w:tc>
      </w:tr>
      <w:tr w:rsidR="00957D29" w14:paraId="2613A4A7" w14:textId="77777777" w:rsidTr="00957D29">
        <w:tc>
          <w:tcPr>
            <w:tcW w:w="4649" w:type="dxa"/>
          </w:tcPr>
          <w:p w14:paraId="3DFC5CEE" w14:textId="77777777" w:rsidR="00957D29" w:rsidRPr="005D2695" w:rsidRDefault="00957D29" w:rsidP="00957D29">
            <w:pPr>
              <w:rPr>
                <w:b/>
                <w:bCs/>
              </w:rPr>
            </w:pPr>
            <w:r w:rsidRPr="005D2695">
              <w:rPr>
                <w:b/>
                <w:bCs/>
              </w:rPr>
              <w:lastRenderedPageBreak/>
              <w:t>Creating a skilled workforce working in integrated ways to provide families with universal and targeted support:</w:t>
            </w:r>
          </w:p>
          <w:p w14:paraId="1585DC26" w14:textId="77777777" w:rsidR="00957D29" w:rsidRPr="005D2695" w:rsidRDefault="00957D29" w:rsidP="00957D29">
            <w:pPr>
              <w:rPr>
                <w:b/>
                <w:bCs/>
              </w:rPr>
            </w:pPr>
          </w:p>
          <w:p w14:paraId="4B5B4E6F" w14:textId="77777777" w:rsidR="00957D29" w:rsidRDefault="00957D29" w:rsidP="00957D29">
            <w:pPr>
              <w:pStyle w:val="ListParagraph"/>
              <w:numPr>
                <w:ilvl w:val="0"/>
                <w:numId w:val="13"/>
              </w:numPr>
            </w:pPr>
            <w:r w:rsidRPr="005B0CA5">
              <w:t>Improved access to training that ensures practitioners have sensitive, inclusive conversations with parents and carers about wellbeing and challenges they might be experiencing, as early as possible. (P14)</w:t>
            </w:r>
          </w:p>
          <w:p w14:paraId="08DCCDBF" w14:textId="77777777" w:rsidR="00957D29" w:rsidRDefault="00957D29" w:rsidP="00957D29">
            <w:pPr>
              <w:pStyle w:val="ListParagraph"/>
              <w:ind w:left="360"/>
            </w:pPr>
          </w:p>
          <w:p w14:paraId="19CDCE90" w14:textId="77777777" w:rsidR="00957D29" w:rsidRDefault="00957D29" w:rsidP="00957D29">
            <w:pPr>
              <w:pStyle w:val="ListParagraph"/>
              <w:numPr>
                <w:ilvl w:val="0"/>
                <w:numId w:val="13"/>
              </w:numPr>
            </w:pPr>
            <w:r w:rsidRPr="005B0CA5">
              <w:t>The workforce demonstrates an awareness of the needs of families with protected characteristics, such as disability, race, sex and sexual orientation. (P15)</w:t>
            </w:r>
          </w:p>
          <w:p w14:paraId="077A2A4E" w14:textId="77777777" w:rsidR="00957D29" w:rsidRDefault="00957D29" w:rsidP="00957D29">
            <w:pPr>
              <w:pStyle w:val="ListParagraph"/>
            </w:pPr>
          </w:p>
          <w:p w14:paraId="74B5AA74" w14:textId="77777777" w:rsidR="00957D29" w:rsidRPr="005B0CA5" w:rsidRDefault="00957D29" w:rsidP="00957D29">
            <w:pPr>
              <w:pStyle w:val="ListParagraph"/>
              <w:numPr>
                <w:ilvl w:val="0"/>
                <w:numId w:val="13"/>
              </w:numPr>
            </w:pPr>
            <w:r w:rsidRPr="005B0CA5">
              <w:lastRenderedPageBreak/>
              <w:t>Staff within the family hub are appropriately trained and have the knowledge and skills needed to provide early help, support, and connect parents who may need it to additional services (</w:t>
            </w:r>
            <w:proofErr w:type="spellStart"/>
            <w:r w:rsidRPr="005B0CA5">
              <w:t>eg</w:t>
            </w:r>
            <w:proofErr w:type="spellEnd"/>
            <w:r w:rsidRPr="005B0CA5">
              <w:t xml:space="preserve"> via video feedback) (P39)</w:t>
            </w:r>
          </w:p>
          <w:p w14:paraId="78592637" w14:textId="77777777" w:rsidR="00957D29" w:rsidRPr="005D2695" w:rsidRDefault="00957D29" w:rsidP="00957D29">
            <w:pPr>
              <w:tabs>
                <w:tab w:val="num" w:pos="360"/>
              </w:tabs>
            </w:pPr>
          </w:p>
          <w:p w14:paraId="58758C96" w14:textId="77777777" w:rsidR="00957D29" w:rsidRDefault="00957D29" w:rsidP="00957D29"/>
        </w:tc>
        <w:tc>
          <w:tcPr>
            <w:tcW w:w="4649" w:type="dxa"/>
          </w:tcPr>
          <w:p w14:paraId="57C4B868" w14:textId="77777777" w:rsidR="00957D29" w:rsidRPr="005D2695" w:rsidRDefault="00957D29" w:rsidP="00957D29">
            <w:pPr>
              <w:rPr>
                <w:b/>
                <w:bCs/>
                <w:color w:val="000000" w:themeColor="text1"/>
              </w:rPr>
            </w:pPr>
            <w:r w:rsidRPr="005D2695">
              <w:rPr>
                <w:b/>
                <w:bCs/>
                <w:color w:val="000000" w:themeColor="text1"/>
              </w:rPr>
              <w:lastRenderedPageBreak/>
              <w:t>Tier 2: Engaging with Families</w:t>
            </w:r>
          </w:p>
          <w:p w14:paraId="30E360CC" w14:textId="77777777" w:rsidR="00957D29" w:rsidRPr="006A0E86" w:rsidRDefault="00957D29" w:rsidP="00957D29">
            <w:pPr>
              <w:rPr>
                <w:i/>
                <w:iCs/>
                <w:color w:val="000000" w:themeColor="text1"/>
                <w:sz w:val="20"/>
                <w:szCs w:val="20"/>
              </w:rPr>
            </w:pPr>
          </w:p>
          <w:p w14:paraId="1E0544FC" w14:textId="77777777" w:rsidR="00957D29" w:rsidRPr="006A0E86" w:rsidRDefault="00957D29" w:rsidP="00957D29">
            <w:pPr>
              <w:rPr>
                <w:i/>
                <w:iCs/>
                <w:color w:val="000000" w:themeColor="text1"/>
                <w:sz w:val="20"/>
                <w:szCs w:val="20"/>
              </w:rPr>
            </w:pPr>
            <w:r w:rsidRPr="00BE5864">
              <w:rPr>
                <w:b/>
                <w:bCs/>
                <w:i/>
                <w:iCs/>
                <w:color w:val="000000" w:themeColor="text1"/>
                <w:sz w:val="20"/>
                <w:szCs w:val="20"/>
              </w:rPr>
              <w:t>Elements</w:t>
            </w:r>
            <w:r w:rsidRPr="006A0E86">
              <w:rPr>
                <w:i/>
                <w:iCs/>
                <w:color w:val="000000" w:themeColor="text1"/>
                <w:sz w:val="20"/>
                <w:szCs w:val="20"/>
              </w:rPr>
              <w:t>:</w:t>
            </w:r>
          </w:p>
          <w:p w14:paraId="4B3426FA" w14:textId="77777777" w:rsidR="00957D29" w:rsidRPr="002D31DA" w:rsidRDefault="00957D29" w:rsidP="00957D29">
            <w:pPr>
              <w:pStyle w:val="ListParagraph"/>
              <w:numPr>
                <w:ilvl w:val="0"/>
                <w:numId w:val="14"/>
              </w:numPr>
              <w:tabs>
                <w:tab w:val="num" w:pos="360"/>
              </w:tabs>
              <w:ind w:left="360"/>
            </w:pPr>
            <w:r w:rsidRPr="002D31DA">
              <w:t>Effective engagement</w:t>
            </w:r>
          </w:p>
          <w:p w14:paraId="2AC81DD6" w14:textId="77777777" w:rsidR="00957D29" w:rsidRPr="002D31DA" w:rsidRDefault="00957D29" w:rsidP="00957D29">
            <w:pPr>
              <w:pStyle w:val="ListParagraph"/>
              <w:numPr>
                <w:ilvl w:val="0"/>
                <w:numId w:val="14"/>
              </w:numPr>
              <w:tabs>
                <w:tab w:val="num" w:pos="360"/>
              </w:tabs>
              <w:ind w:left="360"/>
            </w:pPr>
            <w:r w:rsidRPr="002D31DA">
              <w:t>Building relationships</w:t>
            </w:r>
          </w:p>
          <w:p w14:paraId="5A2D6C7D" w14:textId="77777777" w:rsidR="00957D29" w:rsidRPr="002D31DA" w:rsidRDefault="00957D29" w:rsidP="00957D29">
            <w:pPr>
              <w:pStyle w:val="ListParagraph"/>
              <w:numPr>
                <w:ilvl w:val="0"/>
                <w:numId w:val="14"/>
              </w:numPr>
              <w:tabs>
                <w:tab w:val="num" w:pos="360"/>
              </w:tabs>
              <w:ind w:left="360"/>
            </w:pPr>
            <w:r w:rsidRPr="002D31DA">
              <w:t>Enabling engagement</w:t>
            </w:r>
          </w:p>
          <w:p w14:paraId="1BA7D7C5" w14:textId="77777777" w:rsidR="00957D29" w:rsidRPr="002D31DA" w:rsidRDefault="00957D29" w:rsidP="00957D29">
            <w:pPr>
              <w:pStyle w:val="ListParagraph"/>
              <w:numPr>
                <w:ilvl w:val="0"/>
                <w:numId w:val="14"/>
              </w:numPr>
              <w:tabs>
                <w:tab w:val="num" w:pos="360"/>
              </w:tabs>
              <w:ind w:left="360"/>
            </w:pPr>
            <w:r w:rsidRPr="002D31DA">
              <w:t>Child focused support</w:t>
            </w:r>
          </w:p>
          <w:p w14:paraId="110D6AAC" w14:textId="77777777" w:rsidR="00957D29" w:rsidRPr="002D31DA" w:rsidRDefault="00957D29" w:rsidP="00957D29">
            <w:pPr>
              <w:pStyle w:val="ListParagraph"/>
              <w:numPr>
                <w:ilvl w:val="0"/>
                <w:numId w:val="14"/>
              </w:numPr>
              <w:tabs>
                <w:tab w:val="num" w:pos="360"/>
              </w:tabs>
              <w:ind w:left="360"/>
            </w:pPr>
            <w:r w:rsidRPr="002D31DA">
              <w:t>Capturing the voice of the child and family</w:t>
            </w:r>
          </w:p>
          <w:p w14:paraId="4AC2149C" w14:textId="77777777" w:rsidR="00957D29" w:rsidRPr="002D31DA" w:rsidRDefault="00957D29" w:rsidP="00957D29">
            <w:pPr>
              <w:pStyle w:val="ListParagraph"/>
              <w:numPr>
                <w:ilvl w:val="0"/>
                <w:numId w:val="14"/>
              </w:numPr>
              <w:tabs>
                <w:tab w:val="num" w:pos="360"/>
              </w:tabs>
              <w:ind w:left="360"/>
            </w:pPr>
            <w:r w:rsidRPr="002D31DA">
              <w:t>Establishing and maintaining trusting relationships</w:t>
            </w:r>
          </w:p>
          <w:p w14:paraId="129D937E" w14:textId="77777777" w:rsidR="00957D29" w:rsidRPr="002D31DA" w:rsidRDefault="00957D29" w:rsidP="00957D29">
            <w:pPr>
              <w:pStyle w:val="ListParagraph"/>
              <w:numPr>
                <w:ilvl w:val="0"/>
                <w:numId w:val="14"/>
              </w:numPr>
              <w:tabs>
                <w:tab w:val="num" w:pos="360"/>
              </w:tabs>
              <w:ind w:left="360"/>
            </w:pPr>
            <w:r w:rsidRPr="002D31DA">
              <w:t>Being inclusive</w:t>
            </w:r>
          </w:p>
          <w:p w14:paraId="4230150D" w14:textId="77777777" w:rsidR="00957D29" w:rsidRPr="002D31DA" w:rsidRDefault="00957D29" w:rsidP="00957D29">
            <w:pPr>
              <w:pStyle w:val="ListParagraph"/>
              <w:numPr>
                <w:ilvl w:val="0"/>
                <w:numId w:val="14"/>
              </w:numPr>
              <w:tabs>
                <w:tab w:val="num" w:pos="360"/>
              </w:tabs>
              <w:ind w:left="360"/>
            </w:pPr>
            <w:r w:rsidRPr="002D31DA">
              <w:t>Accessible information</w:t>
            </w:r>
          </w:p>
          <w:p w14:paraId="49A46A1D" w14:textId="77777777" w:rsidR="00957D29" w:rsidRPr="002D31DA" w:rsidRDefault="00957D29" w:rsidP="00957D29">
            <w:pPr>
              <w:pStyle w:val="ListParagraph"/>
              <w:numPr>
                <w:ilvl w:val="0"/>
                <w:numId w:val="14"/>
              </w:numPr>
              <w:tabs>
                <w:tab w:val="num" w:pos="360"/>
              </w:tabs>
              <w:ind w:left="360"/>
            </w:pPr>
            <w:r w:rsidRPr="002D31DA">
              <w:t>Offering the right support, with the right person, at the right time</w:t>
            </w:r>
          </w:p>
          <w:p w14:paraId="4387C4EF" w14:textId="77777777" w:rsidR="00957D29" w:rsidRPr="002D31DA" w:rsidRDefault="00957D29" w:rsidP="00957D29">
            <w:pPr>
              <w:pStyle w:val="ListParagraph"/>
              <w:numPr>
                <w:ilvl w:val="0"/>
                <w:numId w:val="14"/>
              </w:numPr>
              <w:tabs>
                <w:tab w:val="num" w:pos="360"/>
              </w:tabs>
              <w:ind w:left="360"/>
            </w:pPr>
            <w:r w:rsidRPr="002D31DA">
              <w:t>Seeing families as assets</w:t>
            </w:r>
          </w:p>
          <w:p w14:paraId="4A9ADBF7" w14:textId="77777777" w:rsidR="00957D29" w:rsidRPr="002D31DA" w:rsidRDefault="00957D29" w:rsidP="00957D29">
            <w:pPr>
              <w:pStyle w:val="ListParagraph"/>
              <w:numPr>
                <w:ilvl w:val="0"/>
                <w:numId w:val="14"/>
              </w:numPr>
              <w:tabs>
                <w:tab w:val="num" w:pos="360"/>
              </w:tabs>
              <w:ind w:left="360"/>
            </w:pPr>
            <w:r w:rsidRPr="002D31DA">
              <w:lastRenderedPageBreak/>
              <w:t>Parents as partners</w:t>
            </w:r>
          </w:p>
          <w:p w14:paraId="31F57616" w14:textId="77777777" w:rsidR="00957D29" w:rsidRPr="002D31DA" w:rsidRDefault="00957D29" w:rsidP="00957D29">
            <w:pPr>
              <w:pStyle w:val="ListParagraph"/>
              <w:numPr>
                <w:ilvl w:val="0"/>
                <w:numId w:val="14"/>
              </w:numPr>
              <w:tabs>
                <w:tab w:val="num" w:pos="360"/>
              </w:tabs>
              <w:ind w:left="360"/>
            </w:pPr>
            <w:r w:rsidRPr="002D31DA">
              <w:t>Meeting the needs of individuals within a family unit</w:t>
            </w:r>
          </w:p>
          <w:p w14:paraId="30BFFE4A" w14:textId="77777777" w:rsidR="00957D29" w:rsidRPr="002D31DA" w:rsidRDefault="00957D29" w:rsidP="00957D29">
            <w:pPr>
              <w:pStyle w:val="ListParagraph"/>
              <w:numPr>
                <w:ilvl w:val="0"/>
                <w:numId w:val="14"/>
              </w:numPr>
              <w:tabs>
                <w:tab w:val="num" w:pos="360"/>
              </w:tabs>
              <w:ind w:left="360"/>
            </w:pPr>
            <w:r w:rsidRPr="002D31DA">
              <w:t>Working as a team</w:t>
            </w:r>
          </w:p>
          <w:p w14:paraId="508B1D9F" w14:textId="77777777" w:rsidR="00957D29" w:rsidRPr="002D31DA" w:rsidRDefault="00957D29" w:rsidP="00957D29">
            <w:pPr>
              <w:pStyle w:val="ListParagraph"/>
              <w:numPr>
                <w:ilvl w:val="0"/>
                <w:numId w:val="14"/>
              </w:numPr>
              <w:tabs>
                <w:tab w:val="num" w:pos="360"/>
              </w:tabs>
              <w:ind w:left="360"/>
            </w:pPr>
            <w:r w:rsidRPr="002D31DA">
              <w:t>Sustainable community support and connections</w:t>
            </w:r>
          </w:p>
          <w:p w14:paraId="03FC3435" w14:textId="77777777" w:rsidR="00957D29" w:rsidRPr="002D31DA" w:rsidRDefault="00957D29" w:rsidP="00957D29">
            <w:pPr>
              <w:pStyle w:val="ListParagraph"/>
              <w:numPr>
                <w:ilvl w:val="0"/>
                <w:numId w:val="14"/>
              </w:numPr>
              <w:tabs>
                <w:tab w:val="num" w:pos="360"/>
              </w:tabs>
              <w:ind w:left="360"/>
            </w:pPr>
            <w:r w:rsidRPr="002D31DA">
              <w:t>Providing information</w:t>
            </w:r>
          </w:p>
          <w:p w14:paraId="7D6B87C1" w14:textId="77777777" w:rsidR="00957D29" w:rsidRPr="002D31DA" w:rsidRDefault="00957D29" w:rsidP="00957D29">
            <w:pPr>
              <w:pStyle w:val="ListParagraph"/>
              <w:numPr>
                <w:ilvl w:val="0"/>
                <w:numId w:val="14"/>
              </w:numPr>
              <w:tabs>
                <w:tab w:val="num" w:pos="360"/>
              </w:tabs>
              <w:ind w:left="360"/>
            </w:pPr>
            <w:r w:rsidRPr="002D31DA">
              <w:t>Empowering families</w:t>
            </w:r>
          </w:p>
          <w:p w14:paraId="2143E14A" w14:textId="77777777" w:rsidR="00957D29" w:rsidRPr="002D31DA" w:rsidRDefault="00957D29" w:rsidP="00957D29">
            <w:pPr>
              <w:pStyle w:val="ListParagraph"/>
              <w:numPr>
                <w:ilvl w:val="0"/>
                <w:numId w:val="14"/>
              </w:numPr>
              <w:tabs>
                <w:tab w:val="num" w:pos="360"/>
              </w:tabs>
              <w:ind w:left="360"/>
            </w:pPr>
            <w:r w:rsidRPr="002D31DA">
              <w:t xml:space="preserve">Safeguarding </w:t>
            </w:r>
          </w:p>
          <w:p w14:paraId="309F3B46" w14:textId="77777777" w:rsidR="00957D29" w:rsidRDefault="00957D29" w:rsidP="00957D29"/>
        </w:tc>
        <w:tc>
          <w:tcPr>
            <w:tcW w:w="4650" w:type="dxa"/>
          </w:tcPr>
          <w:p w14:paraId="6413B12E" w14:textId="77777777" w:rsidR="00957D29" w:rsidRPr="005D2695" w:rsidRDefault="00957D29" w:rsidP="00957D29">
            <w:pPr>
              <w:pStyle w:val="NormalWeb"/>
              <w:spacing w:before="0" w:beforeAutospacing="0" w:after="0" w:afterAutospacing="0"/>
              <w:rPr>
                <w:rFonts w:asciiTheme="minorHAnsi" w:hAnsiTheme="minorHAnsi" w:cs="Arial"/>
                <w:b/>
                <w:bCs/>
                <w:color w:val="000000"/>
                <w:sz w:val="22"/>
                <w:szCs w:val="22"/>
              </w:rPr>
            </w:pPr>
            <w:r w:rsidRPr="00837D9B">
              <w:rPr>
                <w:rFonts w:asciiTheme="minorHAnsi" w:hAnsiTheme="minorHAnsi" w:cs="Arial"/>
                <w:b/>
                <w:bCs/>
                <w:color w:val="000000"/>
                <w:sz w:val="22"/>
                <w:szCs w:val="22"/>
              </w:rPr>
              <w:lastRenderedPageBreak/>
              <w:t>Component description:</w:t>
            </w:r>
          </w:p>
          <w:p w14:paraId="62810EB2" w14:textId="77777777" w:rsidR="00957D29" w:rsidRDefault="00957D29" w:rsidP="00957D29">
            <w:pPr>
              <w:pStyle w:val="NormalWeb"/>
              <w:spacing w:before="0" w:beforeAutospacing="0" w:after="0" w:afterAutospacing="0"/>
              <w:rPr>
                <w:rFonts w:asciiTheme="majorHAnsi" w:hAnsiTheme="majorHAnsi" w:cs="Arial"/>
                <w:color w:val="000000"/>
                <w:sz w:val="22"/>
                <w:szCs w:val="22"/>
              </w:rPr>
            </w:pPr>
          </w:p>
          <w:p w14:paraId="0C1DB7EE" w14:textId="77777777" w:rsidR="00957D29" w:rsidRPr="009A3C02" w:rsidRDefault="00957D29" w:rsidP="00957D29">
            <w:pPr>
              <w:pStyle w:val="NormalWeb"/>
              <w:spacing w:before="0" w:beforeAutospacing="0" w:after="0" w:afterAutospacing="0"/>
              <w:rPr>
                <w:rFonts w:asciiTheme="minorHAnsi" w:hAnsiTheme="minorHAnsi" w:cs="Arial"/>
                <w:color w:val="000000"/>
                <w:sz w:val="22"/>
                <w:szCs w:val="22"/>
              </w:rPr>
            </w:pPr>
            <w:r w:rsidRPr="009A3C02">
              <w:rPr>
                <w:rFonts w:asciiTheme="minorHAnsi" w:hAnsiTheme="minorHAnsi" w:cs="Arial"/>
                <w:color w:val="000000"/>
                <w:sz w:val="22"/>
                <w:szCs w:val="22"/>
              </w:rPr>
              <w:t xml:space="preserve">All Early Years Practitioners need to have the confidence and skills to develop effective partnerships with families </w:t>
            </w:r>
            <w:proofErr w:type="gramStart"/>
            <w:r w:rsidRPr="009A3C02">
              <w:rPr>
                <w:rFonts w:asciiTheme="minorHAnsi" w:hAnsiTheme="minorHAnsi" w:cs="Arial"/>
                <w:color w:val="000000"/>
                <w:sz w:val="22"/>
                <w:szCs w:val="22"/>
              </w:rPr>
              <w:t>in order to</w:t>
            </w:r>
            <w:proofErr w:type="gramEnd"/>
            <w:r w:rsidRPr="009A3C02">
              <w:rPr>
                <w:rFonts w:asciiTheme="minorHAnsi" w:hAnsiTheme="minorHAnsi" w:cs="Arial"/>
                <w:color w:val="000000"/>
                <w:sz w:val="22"/>
                <w:szCs w:val="22"/>
              </w:rPr>
              <w:t xml:space="preserve"> enhance the relationships, experiences and development of the children with whom they work. </w:t>
            </w:r>
          </w:p>
          <w:p w14:paraId="6B25E333" w14:textId="77777777" w:rsidR="00957D29" w:rsidRPr="009A3C02" w:rsidRDefault="00957D29" w:rsidP="00957D29">
            <w:pPr>
              <w:pStyle w:val="NormalWeb"/>
              <w:spacing w:before="0" w:beforeAutospacing="0" w:after="0" w:afterAutospacing="0"/>
              <w:rPr>
                <w:rFonts w:asciiTheme="minorHAnsi" w:hAnsiTheme="minorHAnsi" w:cs="Arial"/>
                <w:color w:val="000000"/>
                <w:sz w:val="22"/>
                <w:szCs w:val="22"/>
              </w:rPr>
            </w:pPr>
          </w:p>
          <w:p w14:paraId="278A0F25" w14:textId="77777777" w:rsidR="00957D29" w:rsidRPr="009A3C02" w:rsidRDefault="00957D29" w:rsidP="00957D29">
            <w:pPr>
              <w:pStyle w:val="NormalWeb"/>
              <w:spacing w:before="0" w:beforeAutospacing="0" w:after="0" w:afterAutospacing="0"/>
              <w:rPr>
                <w:rFonts w:asciiTheme="minorHAnsi" w:hAnsiTheme="minorHAnsi" w:cs="Arial"/>
                <w:color w:val="000000"/>
                <w:sz w:val="22"/>
                <w:szCs w:val="22"/>
              </w:rPr>
            </w:pPr>
            <w:r w:rsidRPr="009A3C02">
              <w:rPr>
                <w:rFonts w:asciiTheme="minorHAnsi" w:hAnsiTheme="minorHAnsi" w:cs="Arial"/>
                <w:color w:val="000000"/>
                <w:sz w:val="22"/>
                <w:szCs w:val="22"/>
              </w:rPr>
              <w:t xml:space="preserve">Working together in partnership can have long-lasting and beneficial effects and good communication with children and parents helps build trust and encourages families to seek advice and use services. </w:t>
            </w:r>
          </w:p>
          <w:p w14:paraId="7673BC67" w14:textId="77777777" w:rsidR="00957D29" w:rsidRPr="009A3C02" w:rsidRDefault="00957D29" w:rsidP="00957D29">
            <w:pPr>
              <w:pStyle w:val="NormalWeb"/>
              <w:spacing w:before="0" w:beforeAutospacing="0" w:after="0" w:afterAutospacing="0"/>
              <w:rPr>
                <w:rFonts w:asciiTheme="minorHAnsi" w:hAnsiTheme="minorHAnsi" w:cs="Arial"/>
                <w:color w:val="000000"/>
                <w:sz w:val="22"/>
                <w:szCs w:val="22"/>
              </w:rPr>
            </w:pPr>
          </w:p>
          <w:p w14:paraId="67B1ABAB" w14:textId="510FC3F0" w:rsidR="00957D29" w:rsidRDefault="00957D29" w:rsidP="00957D29">
            <w:r w:rsidRPr="009A3C02">
              <w:rPr>
                <w:rFonts w:cs="Arial"/>
                <w:color w:val="000000"/>
              </w:rPr>
              <w:lastRenderedPageBreak/>
              <w:t xml:space="preserve">Whilst most families will access early years services that are universally available, early years practitioners need to be able to assess and understand the needs of more vulnerable families who may require additional support </w:t>
            </w:r>
            <w:proofErr w:type="gramStart"/>
            <w:r w:rsidRPr="009A3C02">
              <w:rPr>
                <w:rFonts w:cs="Arial"/>
                <w:color w:val="000000"/>
              </w:rPr>
              <w:t>in order to</w:t>
            </w:r>
            <w:proofErr w:type="gramEnd"/>
            <w:r w:rsidRPr="009A3C02">
              <w:rPr>
                <w:rFonts w:cs="Arial"/>
                <w:color w:val="000000"/>
              </w:rPr>
              <w:t xml:space="preserve"> thrive and practitioners need to know how to help families access the support they nee</w:t>
            </w:r>
            <w:r w:rsidRPr="00575E23">
              <w:rPr>
                <w:rFonts w:asciiTheme="majorHAnsi" w:hAnsiTheme="majorHAnsi" w:cs="Arial"/>
                <w:color w:val="000000"/>
              </w:rPr>
              <w:t>d.</w:t>
            </w:r>
          </w:p>
        </w:tc>
      </w:tr>
      <w:tr w:rsidR="00957D29" w14:paraId="4CA26719" w14:textId="77777777" w:rsidTr="00957D29">
        <w:tc>
          <w:tcPr>
            <w:tcW w:w="4649" w:type="dxa"/>
          </w:tcPr>
          <w:p w14:paraId="342012D3" w14:textId="77777777" w:rsidR="00957D29" w:rsidRPr="009A3C02" w:rsidRDefault="00957D29" w:rsidP="00957D29">
            <w:pPr>
              <w:rPr>
                <w:b/>
                <w:bCs/>
              </w:rPr>
            </w:pPr>
            <w:r w:rsidRPr="009A3C02">
              <w:rPr>
                <w:b/>
                <w:bCs/>
              </w:rPr>
              <w:lastRenderedPageBreak/>
              <w:t>Ensuring the workforce is supported to stay up to date on training and the latest clinical guidance, ensuing infant feeding guidance is accurate, helpful and consistent.</w:t>
            </w:r>
          </w:p>
          <w:p w14:paraId="4D7F0AF5" w14:textId="77777777" w:rsidR="00957D29" w:rsidRDefault="00957D29" w:rsidP="00957D29"/>
          <w:p w14:paraId="1DD43ED5" w14:textId="77777777" w:rsidR="00957D29" w:rsidRDefault="00957D29" w:rsidP="00957D29">
            <w:pPr>
              <w:pStyle w:val="ListParagraph"/>
              <w:numPr>
                <w:ilvl w:val="0"/>
                <w:numId w:val="15"/>
              </w:numPr>
              <w:tabs>
                <w:tab w:val="num" w:pos="360"/>
              </w:tabs>
            </w:pPr>
            <w:r>
              <w:t>Ensuring the</w:t>
            </w:r>
            <w:r w:rsidRPr="00403B4F">
              <w:t xml:space="preserve"> workforce demonstrates an awareness of the needs of families with protected characteristics, such as disability, race, sex and sexual orientation, and </w:t>
            </w:r>
            <w:proofErr w:type="gramStart"/>
            <w:r w:rsidRPr="00403B4F">
              <w:t>is able to</w:t>
            </w:r>
            <w:proofErr w:type="gramEnd"/>
            <w:r w:rsidRPr="00403B4F">
              <w:t xml:space="preserve"> adjust their infant feeding support accordingly.</w:t>
            </w:r>
            <w:r>
              <w:t xml:space="preserve"> (P17)</w:t>
            </w:r>
          </w:p>
          <w:p w14:paraId="727B4572" w14:textId="77777777" w:rsidR="00957D29" w:rsidRDefault="00957D29" w:rsidP="00957D29">
            <w:pPr>
              <w:pStyle w:val="ListParagraph"/>
              <w:numPr>
                <w:ilvl w:val="0"/>
                <w:numId w:val="15"/>
              </w:numPr>
              <w:tabs>
                <w:tab w:val="num" w:pos="360"/>
              </w:tabs>
            </w:pPr>
          </w:p>
          <w:p w14:paraId="5AA052DD" w14:textId="7E241EF8" w:rsidR="00957D29" w:rsidRDefault="00957D29" w:rsidP="00957D29">
            <w:r>
              <w:t>It is likely that funding can be used to improve workforce capacity for the delivery of infant feeding services. (P93)</w:t>
            </w:r>
          </w:p>
        </w:tc>
        <w:tc>
          <w:tcPr>
            <w:tcW w:w="4649" w:type="dxa"/>
          </w:tcPr>
          <w:p w14:paraId="02186054" w14:textId="77777777" w:rsidR="00957D29" w:rsidRPr="009A3C02" w:rsidRDefault="00957D29" w:rsidP="00957D29">
            <w:pPr>
              <w:rPr>
                <w:b/>
                <w:bCs/>
                <w:color w:val="000000" w:themeColor="text1"/>
              </w:rPr>
            </w:pPr>
            <w:r w:rsidRPr="009A3C02">
              <w:rPr>
                <w:b/>
                <w:bCs/>
                <w:color w:val="000000" w:themeColor="text1"/>
              </w:rPr>
              <w:t>Tier 2: Child and Family Health and Wellbeing</w:t>
            </w:r>
          </w:p>
          <w:p w14:paraId="7C3416BB" w14:textId="77777777" w:rsidR="00957D29" w:rsidRPr="006A0E86" w:rsidRDefault="00957D29" w:rsidP="00957D29">
            <w:pPr>
              <w:rPr>
                <w:i/>
                <w:iCs/>
                <w:color w:val="000000" w:themeColor="text1"/>
                <w:sz w:val="20"/>
                <w:szCs w:val="20"/>
              </w:rPr>
            </w:pPr>
          </w:p>
          <w:p w14:paraId="7559082E" w14:textId="77777777" w:rsidR="00957D29" w:rsidRPr="006A0E86" w:rsidRDefault="00957D29" w:rsidP="00957D29">
            <w:pPr>
              <w:rPr>
                <w:i/>
                <w:iCs/>
                <w:color w:val="000000" w:themeColor="text1"/>
                <w:sz w:val="20"/>
                <w:szCs w:val="20"/>
              </w:rPr>
            </w:pPr>
            <w:r w:rsidRPr="00227463">
              <w:rPr>
                <w:b/>
                <w:bCs/>
                <w:i/>
                <w:iCs/>
                <w:color w:val="000000" w:themeColor="text1"/>
                <w:sz w:val="20"/>
                <w:szCs w:val="20"/>
              </w:rPr>
              <w:t>Elements</w:t>
            </w:r>
            <w:r w:rsidRPr="006A0E86">
              <w:rPr>
                <w:i/>
                <w:iCs/>
                <w:color w:val="000000" w:themeColor="text1"/>
                <w:sz w:val="20"/>
                <w:szCs w:val="20"/>
              </w:rPr>
              <w:t>:</w:t>
            </w:r>
          </w:p>
          <w:p w14:paraId="739BD467" w14:textId="77777777" w:rsidR="00957D29" w:rsidRPr="002D31DA" w:rsidRDefault="00957D29" w:rsidP="00957D29">
            <w:pPr>
              <w:pStyle w:val="ListParagraph"/>
              <w:numPr>
                <w:ilvl w:val="0"/>
                <w:numId w:val="16"/>
              </w:numPr>
              <w:tabs>
                <w:tab w:val="num" w:pos="360"/>
              </w:tabs>
              <w:ind w:firstLine="0"/>
            </w:pPr>
            <w:r w:rsidRPr="002D31DA">
              <w:t>Infant feeding- key messages and support</w:t>
            </w:r>
          </w:p>
          <w:p w14:paraId="3C3071D3" w14:textId="77777777" w:rsidR="00957D29" w:rsidRPr="002D31DA" w:rsidRDefault="00957D29" w:rsidP="00957D29">
            <w:pPr>
              <w:pStyle w:val="ListParagraph"/>
              <w:numPr>
                <w:ilvl w:val="0"/>
                <w:numId w:val="16"/>
              </w:numPr>
              <w:tabs>
                <w:tab w:val="num" w:pos="360"/>
              </w:tabs>
              <w:ind w:firstLine="0"/>
            </w:pPr>
            <w:r w:rsidRPr="002D31DA">
              <w:t>Accessing further information and advice</w:t>
            </w:r>
          </w:p>
          <w:p w14:paraId="298B6F9D" w14:textId="77777777" w:rsidR="00957D29" w:rsidRPr="002D31DA" w:rsidRDefault="00957D29" w:rsidP="00957D29">
            <w:pPr>
              <w:pStyle w:val="ListParagraph"/>
              <w:numPr>
                <w:ilvl w:val="0"/>
                <w:numId w:val="16"/>
              </w:numPr>
              <w:tabs>
                <w:tab w:val="num" w:pos="360"/>
              </w:tabs>
              <w:ind w:firstLine="0"/>
            </w:pPr>
            <w:r w:rsidRPr="002D31DA">
              <w:t>Healthy eating and physical activity</w:t>
            </w:r>
          </w:p>
          <w:p w14:paraId="6545AA35" w14:textId="77777777" w:rsidR="00957D29" w:rsidRPr="002D31DA" w:rsidRDefault="00957D29" w:rsidP="00957D29">
            <w:pPr>
              <w:pStyle w:val="ListParagraph"/>
              <w:numPr>
                <w:ilvl w:val="0"/>
                <w:numId w:val="16"/>
              </w:numPr>
              <w:tabs>
                <w:tab w:val="num" w:pos="360"/>
              </w:tabs>
              <w:ind w:firstLine="0"/>
            </w:pPr>
            <w:r w:rsidRPr="002D31DA">
              <w:t>Dental health and prevention</w:t>
            </w:r>
          </w:p>
          <w:p w14:paraId="3C9F9ABB" w14:textId="77777777" w:rsidR="00957D29" w:rsidRPr="002D31DA" w:rsidRDefault="00957D29" w:rsidP="00957D29">
            <w:pPr>
              <w:pStyle w:val="ListParagraph"/>
              <w:numPr>
                <w:ilvl w:val="0"/>
                <w:numId w:val="16"/>
              </w:numPr>
              <w:tabs>
                <w:tab w:val="num" w:pos="360"/>
              </w:tabs>
              <w:ind w:firstLine="0"/>
            </w:pPr>
            <w:r w:rsidRPr="002D31DA">
              <w:t>Parenting support</w:t>
            </w:r>
          </w:p>
          <w:p w14:paraId="51FFCBDA" w14:textId="77777777" w:rsidR="00957D29" w:rsidRPr="002D31DA" w:rsidRDefault="00957D29" w:rsidP="00957D29">
            <w:pPr>
              <w:pStyle w:val="ListParagraph"/>
              <w:numPr>
                <w:ilvl w:val="0"/>
                <w:numId w:val="16"/>
              </w:numPr>
              <w:tabs>
                <w:tab w:val="num" w:pos="360"/>
              </w:tabs>
              <w:ind w:firstLine="0"/>
            </w:pPr>
            <w:r w:rsidRPr="002D31DA">
              <w:t>Immunisations</w:t>
            </w:r>
          </w:p>
          <w:p w14:paraId="5D3C54D1" w14:textId="77777777" w:rsidR="00957D29" w:rsidRPr="002D31DA" w:rsidRDefault="00957D29" w:rsidP="00957D29">
            <w:pPr>
              <w:pStyle w:val="ListParagraph"/>
              <w:numPr>
                <w:ilvl w:val="0"/>
                <w:numId w:val="16"/>
              </w:numPr>
              <w:tabs>
                <w:tab w:val="num" w:pos="360"/>
              </w:tabs>
              <w:ind w:firstLine="0"/>
            </w:pPr>
            <w:r w:rsidRPr="002D31DA">
              <w:t xml:space="preserve">Injury and accident prevention. </w:t>
            </w:r>
          </w:p>
          <w:p w14:paraId="6E8EC1F8" w14:textId="77777777" w:rsidR="00957D29" w:rsidRPr="002D31DA" w:rsidRDefault="00957D29" w:rsidP="00957D29"/>
          <w:p w14:paraId="5397CAF7" w14:textId="77777777" w:rsidR="00957D29" w:rsidRDefault="00957D29" w:rsidP="00957D29"/>
        </w:tc>
        <w:tc>
          <w:tcPr>
            <w:tcW w:w="4650" w:type="dxa"/>
          </w:tcPr>
          <w:p w14:paraId="70032BF7" w14:textId="77777777" w:rsidR="00957D29" w:rsidRPr="00837D9B" w:rsidRDefault="00957D29" w:rsidP="00957D29">
            <w:pPr>
              <w:pStyle w:val="NormalWeb"/>
              <w:spacing w:before="0" w:beforeAutospacing="0" w:after="0" w:afterAutospacing="0"/>
              <w:rPr>
                <w:rFonts w:asciiTheme="minorHAnsi" w:hAnsiTheme="minorHAnsi" w:cs="Arial"/>
                <w:b/>
                <w:bCs/>
                <w:color w:val="000000"/>
                <w:sz w:val="22"/>
                <w:szCs w:val="22"/>
              </w:rPr>
            </w:pPr>
            <w:r w:rsidRPr="00837D9B">
              <w:rPr>
                <w:rFonts w:asciiTheme="minorHAnsi" w:hAnsiTheme="minorHAnsi" w:cs="Arial"/>
                <w:b/>
                <w:bCs/>
                <w:color w:val="000000"/>
                <w:sz w:val="22"/>
                <w:szCs w:val="22"/>
              </w:rPr>
              <w:t>Component description:</w:t>
            </w:r>
          </w:p>
          <w:p w14:paraId="44BA9273" w14:textId="77777777" w:rsidR="00957D29" w:rsidRDefault="00957D29" w:rsidP="00957D29">
            <w:pPr>
              <w:pStyle w:val="mx-name-index-8"/>
              <w:pBdr>
                <w:bottom w:val="single" w:sz="6" w:space="12" w:color="auto"/>
              </w:pBdr>
              <w:rPr>
                <w:rFonts w:asciiTheme="minorHAnsi" w:eastAsia="Times New Roman" w:hAnsiTheme="minorHAnsi" w:cs="Arial"/>
                <w:color w:val="000000"/>
                <w:sz w:val="22"/>
                <w:szCs w:val="22"/>
                <w:shd w:val="clear" w:color="auto" w:fill="FFFFFF"/>
              </w:rPr>
            </w:pPr>
            <w:r w:rsidRPr="009A3C02">
              <w:rPr>
                <w:rFonts w:asciiTheme="minorHAnsi" w:eastAsia="Times New Roman" w:hAnsiTheme="minorHAnsi" w:cs="Arial"/>
                <w:color w:val="000000"/>
                <w:sz w:val="22"/>
                <w:szCs w:val="22"/>
                <w:shd w:val="clear" w:color="auto" w:fill="FFFFFF"/>
              </w:rPr>
              <w:t xml:space="preserve">This component focuses on the main elements of the Healthy Child Programme (HCP) which will be led by a health visitor and delivered by a range of practitioners across the health service and the wider children’s workforce. </w:t>
            </w:r>
          </w:p>
          <w:p w14:paraId="0152480A" w14:textId="44911906" w:rsidR="00957D29" w:rsidRDefault="00957D29" w:rsidP="00957D29">
            <w:r w:rsidRPr="009A3C02">
              <w:rPr>
                <w:rFonts w:eastAsia="Times New Roman" w:cs="Arial"/>
                <w:color w:val="000000"/>
                <w:shd w:val="clear" w:color="auto" w:fill="FFFFFF"/>
              </w:rPr>
              <w:t>Within integrated teams and services, health practitioners will be supporting early years staff in their role to promote the health all of children during pregnancy and the first five years of life.</w:t>
            </w:r>
          </w:p>
        </w:tc>
      </w:tr>
      <w:tr w:rsidR="00957D29" w14:paraId="61548ADF" w14:textId="77777777" w:rsidTr="00957D29">
        <w:tc>
          <w:tcPr>
            <w:tcW w:w="4649" w:type="dxa"/>
          </w:tcPr>
          <w:p w14:paraId="0B572F9A" w14:textId="77777777" w:rsidR="00957D29" w:rsidRPr="005D2855" w:rsidRDefault="00957D29" w:rsidP="00957D29">
            <w:pPr>
              <w:rPr>
                <w:b/>
                <w:bCs/>
              </w:rPr>
            </w:pPr>
            <w:r w:rsidRPr="005D2855">
              <w:rPr>
                <w:b/>
                <w:bCs/>
              </w:rPr>
              <w:t>Creating a skilled workforce working in integrated ways to provide families with universal and targeted support:</w:t>
            </w:r>
          </w:p>
          <w:p w14:paraId="2AC9CC56" w14:textId="77777777" w:rsidR="00957D29" w:rsidRPr="004442AC" w:rsidRDefault="00957D29" w:rsidP="00957D29">
            <w:pPr>
              <w:rPr>
                <w:b/>
                <w:bCs/>
                <w:i/>
                <w:iCs/>
                <w:color w:val="0A2F41" w:themeColor="accent1" w:themeShade="80"/>
                <w:sz w:val="20"/>
                <w:szCs w:val="20"/>
              </w:rPr>
            </w:pPr>
          </w:p>
          <w:p w14:paraId="4FAFC09F" w14:textId="1AB0CB39" w:rsidR="00957D29" w:rsidRPr="009A3C02" w:rsidRDefault="00957D29" w:rsidP="00957D29">
            <w:pPr>
              <w:rPr>
                <w:b/>
                <w:bCs/>
              </w:rPr>
            </w:pPr>
            <w:r>
              <w:t>Being encouraged to create capacity through new workforce models that incorporate skill mix and facilitate closer working across professions. (P20)</w:t>
            </w:r>
          </w:p>
        </w:tc>
        <w:tc>
          <w:tcPr>
            <w:tcW w:w="4649" w:type="dxa"/>
          </w:tcPr>
          <w:p w14:paraId="4D967D3C" w14:textId="77777777" w:rsidR="00957D29" w:rsidRPr="005D2855" w:rsidRDefault="00957D29" w:rsidP="00957D29">
            <w:pPr>
              <w:rPr>
                <w:b/>
                <w:bCs/>
                <w:color w:val="000000" w:themeColor="text1"/>
              </w:rPr>
            </w:pPr>
            <w:r w:rsidRPr="005D2855">
              <w:rPr>
                <w:b/>
                <w:bCs/>
                <w:color w:val="000000" w:themeColor="text1"/>
              </w:rPr>
              <w:t>Tier 2: GMCA Early Years Delivery Model</w:t>
            </w:r>
          </w:p>
          <w:p w14:paraId="214F474F" w14:textId="77777777" w:rsidR="00957D29" w:rsidRPr="006A0E86" w:rsidRDefault="00957D29" w:rsidP="00957D29">
            <w:pPr>
              <w:rPr>
                <w:i/>
                <w:iCs/>
                <w:color w:val="000000" w:themeColor="text1"/>
                <w:sz w:val="20"/>
                <w:szCs w:val="20"/>
              </w:rPr>
            </w:pPr>
          </w:p>
          <w:p w14:paraId="796F5360" w14:textId="77777777" w:rsidR="00957D29" w:rsidRPr="006A0E86" w:rsidRDefault="00957D29" w:rsidP="00957D29">
            <w:pPr>
              <w:rPr>
                <w:i/>
                <w:iCs/>
                <w:color w:val="000000" w:themeColor="text1"/>
                <w:sz w:val="20"/>
                <w:szCs w:val="20"/>
              </w:rPr>
            </w:pPr>
            <w:r w:rsidRPr="00A532A2">
              <w:rPr>
                <w:b/>
                <w:bCs/>
                <w:i/>
                <w:iCs/>
                <w:color w:val="000000" w:themeColor="text1"/>
                <w:sz w:val="20"/>
                <w:szCs w:val="20"/>
              </w:rPr>
              <w:t>Elements</w:t>
            </w:r>
            <w:r w:rsidRPr="006A0E86">
              <w:rPr>
                <w:i/>
                <w:iCs/>
                <w:color w:val="000000" w:themeColor="text1"/>
                <w:sz w:val="20"/>
                <w:szCs w:val="20"/>
              </w:rPr>
              <w:t>:</w:t>
            </w:r>
          </w:p>
          <w:p w14:paraId="3EDE7420" w14:textId="77777777" w:rsidR="00957D29" w:rsidRPr="006A0E86" w:rsidRDefault="00957D29" w:rsidP="00957D29">
            <w:pPr>
              <w:rPr>
                <w:i/>
                <w:iCs/>
                <w:color w:val="000000" w:themeColor="text1"/>
                <w:sz w:val="20"/>
                <w:szCs w:val="20"/>
              </w:rPr>
            </w:pPr>
          </w:p>
          <w:p w14:paraId="7719B8FA" w14:textId="77777777" w:rsidR="00957D29" w:rsidRPr="002D31DA" w:rsidRDefault="00957D29" w:rsidP="00957D29">
            <w:pPr>
              <w:pStyle w:val="ListParagraph"/>
              <w:numPr>
                <w:ilvl w:val="0"/>
                <w:numId w:val="17"/>
              </w:numPr>
              <w:tabs>
                <w:tab w:val="num" w:pos="360"/>
              </w:tabs>
              <w:ind w:firstLine="0"/>
            </w:pPr>
            <w:r w:rsidRPr="002D31DA">
              <w:t>GM assessment model</w:t>
            </w:r>
          </w:p>
          <w:p w14:paraId="30DA485B" w14:textId="77777777" w:rsidR="00957D29" w:rsidRPr="002D31DA" w:rsidRDefault="00957D29" w:rsidP="00957D29">
            <w:pPr>
              <w:pStyle w:val="ListParagraph"/>
              <w:numPr>
                <w:ilvl w:val="0"/>
                <w:numId w:val="17"/>
              </w:numPr>
              <w:tabs>
                <w:tab w:val="num" w:pos="360"/>
              </w:tabs>
              <w:ind w:left="360"/>
            </w:pPr>
            <w:r w:rsidRPr="002D31DA">
              <w:t>Healthy Child Programme and Health and Development Review</w:t>
            </w:r>
          </w:p>
          <w:p w14:paraId="41169683" w14:textId="77777777" w:rsidR="00957D29" w:rsidRPr="002D31DA" w:rsidRDefault="00957D29" w:rsidP="00957D29">
            <w:pPr>
              <w:pStyle w:val="ListParagraph"/>
              <w:numPr>
                <w:ilvl w:val="0"/>
                <w:numId w:val="17"/>
              </w:numPr>
              <w:tabs>
                <w:tab w:val="num" w:pos="360"/>
              </w:tabs>
              <w:ind w:left="360"/>
            </w:pPr>
            <w:r w:rsidRPr="002D31DA">
              <w:t>Supporting parent led assessment</w:t>
            </w:r>
          </w:p>
          <w:p w14:paraId="1A98F60F" w14:textId="77777777" w:rsidR="00957D29" w:rsidRPr="002D31DA" w:rsidRDefault="00957D29" w:rsidP="00957D29">
            <w:pPr>
              <w:pStyle w:val="ListParagraph"/>
              <w:numPr>
                <w:ilvl w:val="0"/>
                <w:numId w:val="17"/>
              </w:numPr>
              <w:tabs>
                <w:tab w:val="num" w:pos="360"/>
              </w:tabs>
              <w:ind w:left="360"/>
            </w:pPr>
            <w:r w:rsidRPr="002D31DA">
              <w:lastRenderedPageBreak/>
              <w:t>GM pathways and Interventions</w:t>
            </w:r>
          </w:p>
          <w:p w14:paraId="79246873" w14:textId="77777777" w:rsidR="00957D29" w:rsidRPr="002D31DA" w:rsidRDefault="00957D29" w:rsidP="00957D29">
            <w:pPr>
              <w:pStyle w:val="ListParagraph"/>
              <w:numPr>
                <w:ilvl w:val="0"/>
                <w:numId w:val="17"/>
              </w:numPr>
              <w:tabs>
                <w:tab w:val="num" w:pos="360"/>
              </w:tabs>
              <w:ind w:left="360"/>
            </w:pPr>
            <w:r w:rsidRPr="002D31DA">
              <w:t>Assessing child development</w:t>
            </w:r>
          </w:p>
          <w:p w14:paraId="04C7FD2A" w14:textId="77777777" w:rsidR="00957D29" w:rsidRPr="002D31DA" w:rsidRDefault="00957D29" w:rsidP="00957D29">
            <w:pPr>
              <w:pStyle w:val="ListParagraph"/>
              <w:numPr>
                <w:ilvl w:val="0"/>
                <w:numId w:val="17"/>
              </w:numPr>
              <w:tabs>
                <w:tab w:val="num" w:pos="360"/>
              </w:tabs>
              <w:ind w:left="360"/>
            </w:pPr>
            <w:r w:rsidRPr="002D31DA">
              <w:t>Involving parents in assessments</w:t>
            </w:r>
          </w:p>
          <w:p w14:paraId="0747F1A1" w14:textId="77777777" w:rsidR="00957D29" w:rsidRPr="002D31DA" w:rsidRDefault="00957D29" w:rsidP="00957D29">
            <w:pPr>
              <w:pStyle w:val="ListParagraph"/>
              <w:numPr>
                <w:ilvl w:val="0"/>
                <w:numId w:val="17"/>
              </w:numPr>
              <w:tabs>
                <w:tab w:val="num" w:pos="360"/>
              </w:tabs>
              <w:ind w:left="360"/>
            </w:pPr>
            <w:r w:rsidRPr="002D31DA">
              <w:t>Integrated review</w:t>
            </w:r>
          </w:p>
          <w:p w14:paraId="6E0D57E5" w14:textId="77777777" w:rsidR="00957D29" w:rsidRPr="002D31DA" w:rsidRDefault="00957D29" w:rsidP="00957D29">
            <w:pPr>
              <w:pStyle w:val="ListParagraph"/>
              <w:numPr>
                <w:ilvl w:val="0"/>
                <w:numId w:val="17"/>
              </w:numPr>
              <w:tabs>
                <w:tab w:val="num" w:pos="360"/>
              </w:tabs>
              <w:ind w:left="360"/>
            </w:pPr>
            <w:r w:rsidRPr="002D31DA">
              <w:t>Early Help Assessments (EHA)</w:t>
            </w:r>
          </w:p>
          <w:p w14:paraId="10F1E50E" w14:textId="77777777" w:rsidR="00957D29" w:rsidRPr="002D31DA" w:rsidRDefault="00957D29" w:rsidP="00957D29">
            <w:pPr>
              <w:pStyle w:val="ListParagraph"/>
              <w:numPr>
                <w:ilvl w:val="0"/>
                <w:numId w:val="17"/>
              </w:numPr>
              <w:tabs>
                <w:tab w:val="num" w:pos="360"/>
              </w:tabs>
              <w:ind w:left="360"/>
            </w:pPr>
            <w:r w:rsidRPr="002D31DA">
              <w:t>Team around the family</w:t>
            </w:r>
          </w:p>
          <w:p w14:paraId="247D7759" w14:textId="2AECFD1D" w:rsidR="00957D29" w:rsidRPr="009A3C02" w:rsidRDefault="00957D29" w:rsidP="00957D29">
            <w:pPr>
              <w:rPr>
                <w:b/>
                <w:bCs/>
                <w:color w:val="000000" w:themeColor="text1"/>
              </w:rPr>
            </w:pPr>
            <w:r w:rsidRPr="002D31DA">
              <w:t>Evidence based interventions.</w:t>
            </w:r>
          </w:p>
        </w:tc>
        <w:tc>
          <w:tcPr>
            <w:tcW w:w="4650" w:type="dxa"/>
          </w:tcPr>
          <w:p w14:paraId="0BDEB720" w14:textId="77777777" w:rsidR="00957D29" w:rsidRPr="00837D9B" w:rsidRDefault="00957D29" w:rsidP="00957D29">
            <w:pPr>
              <w:pStyle w:val="NormalWeb"/>
              <w:spacing w:before="0" w:beforeAutospacing="0" w:after="0" w:afterAutospacing="0"/>
              <w:rPr>
                <w:rFonts w:asciiTheme="minorHAnsi" w:hAnsiTheme="minorHAnsi" w:cs="Arial"/>
                <w:b/>
                <w:bCs/>
                <w:color w:val="000000"/>
                <w:sz w:val="22"/>
                <w:szCs w:val="22"/>
              </w:rPr>
            </w:pPr>
            <w:r w:rsidRPr="00837D9B">
              <w:rPr>
                <w:rFonts w:asciiTheme="minorHAnsi" w:hAnsiTheme="minorHAnsi" w:cs="Arial"/>
                <w:b/>
                <w:bCs/>
                <w:color w:val="000000"/>
                <w:sz w:val="22"/>
                <w:szCs w:val="22"/>
              </w:rPr>
              <w:lastRenderedPageBreak/>
              <w:t>Component description:</w:t>
            </w:r>
          </w:p>
          <w:p w14:paraId="7A23EC3C" w14:textId="77777777" w:rsidR="00957D29" w:rsidRDefault="00957D29" w:rsidP="00957D29">
            <w:pPr>
              <w:rPr>
                <w:rFonts w:eastAsia="Times New Roman" w:cs="Arial"/>
                <w:color w:val="000000"/>
                <w:shd w:val="clear" w:color="auto" w:fill="FFFFFF"/>
              </w:rPr>
            </w:pPr>
            <w:r w:rsidRPr="005D2855">
              <w:rPr>
                <w:rFonts w:eastAsia="Times New Roman" w:cs="Arial"/>
                <w:color w:val="000000"/>
                <w:shd w:val="clear" w:color="auto" w:fill="FFFFFF"/>
              </w:rPr>
              <w:t xml:space="preserve">The Greater Manchester Early Years Delivery Model (EYDM) is an ongoing universal and targeted pathway based on consistent, integrated age-appropriate assessment measures promoting early intervention and prevention, implemented through assertive </w:t>
            </w:r>
            <w:r w:rsidRPr="005D2855">
              <w:rPr>
                <w:rFonts w:eastAsia="Times New Roman" w:cs="Arial"/>
                <w:color w:val="000000"/>
                <w:shd w:val="clear" w:color="auto" w:fill="FFFFFF"/>
              </w:rPr>
              <w:lastRenderedPageBreak/>
              <w:t xml:space="preserve">outreach and improved engagement with families with young children from pre-birth to school across Greater Manchester. </w:t>
            </w:r>
          </w:p>
          <w:p w14:paraId="4F2AC10B" w14:textId="77777777" w:rsidR="00957D29" w:rsidRDefault="00957D29" w:rsidP="00957D29">
            <w:pPr>
              <w:rPr>
                <w:rFonts w:eastAsia="Times New Roman" w:cs="Arial"/>
                <w:color w:val="000000"/>
                <w:shd w:val="clear" w:color="auto" w:fill="FFFFFF"/>
              </w:rPr>
            </w:pPr>
          </w:p>
          <w:p w14:paraId="7C5844CE" w14:textId="363C9797" w:rsidR="00957D29" w:rsidRPr="00837D9B" w:rsidRDefault="00957D29" w:rsidP="00957D29">
            <w:pPr>
              <w:pStyle w:val="NormalWeb"/>
              <w:spacing w:before="0" w:beforeAutospacing="0" w:after="0" w:afterAutospacing="0"/>
              <w:rPr>
                <w:rFonts w:asciiTheme="minorHAnsi" w:hAnsiTheme="minorHAnsi" w:cs="Arial"/>
                <w:b/>
                <w:bCs/>
                <w:color w:val="000000"/>
                <w:sz w:val="22"/>
                <w:szCs w:val="22"/>
              </w:rPr>
            </w:pPr>
            <w:r w:rsidRPr="005D2855">
              <w:rPr>
                <w:rFonts w:eastAsia="Times New Roman" w:cs="Arial"/>
                <w:color w:val="000000"/>
                <w:shd w:val="clear" w:color="auto" w:fill="FFFFFF"/>
              </w:rPr>
              <w:t>Assessments are evidence-based, timely and ongoing from pre-conception to five years. Multi-agency services use the GM Early Years Delivery Model to identify need early and intervene effectively to minimise the escalation of need. Assessment plays an important part in helping parents and practitioners to recognise children’s progress, understand their needs and support and plan for their future learning and development.</w:t>
            </w:r>
          </w:p>
        </w:tc>
      </w:tr>
      <w:tr w:rsidR="00957D29" w14:paraId="0EBD32EC" w14:textId="77777777" w:rsidTr="00957D29">
        <w:tc>
          <w:tcPr>
            <w:tcW w:w="4649" w:type="dxa"/>
          </w:tcPr>
          <w:p w14:paraId="788147E7" w14:textId="77777777" w:rsidR="00957D29" w:rsidRPr="007757F8" w:rsidRDefault="00957D29" w:rsidP="00957D29">
            <w:pPr>
              <w:rPr>
                <w:b/>
                <w:bCs/>
              </w:rPr>
            </w:pPr>
            <w:r w:rsidRPr="007757F8">
              <w:rPr>
                <w:b/>
                <w:bCs/>
              </w:rPr>
              <w:lastRenderedPageBreak/>
              <w:t>Improving multi-agency training, addressing existing skill gaps, and ensuring empathy is at the heart of practice:</w:t>
            </w:r>
          </w:p>
          <w:p w14:paraId="12B0538B" w14:textId="77777777" w:rsidR="00957D29" w:rsidRPr="00314CE0" w:rsidRDefault="00957D29" w:rsidP="00957D29">
            <w:pPr>
              <w:rPr>
                <w:b/>
                <w:bCs/>
                <w:i/>
                <w:iCs/>
              </w:rPr>
            </w:pPr>
          </w:p>
          <w:p w14:paraId="1181C142" w14:textId="77777777" w:rsidR="00957D29" w:rsidRDefault="00957D29" w:rsidP="00957D29">
            <w:pPr>
              <w:pStyle w:val="ListParagraph"/>
              <w:numPr>
                <w:ilvl w:val="0"/>
                <w:numId w:val="18"/>
              </w:numPr>
              <w:tabs>
                <w:tab w:val="num" w:pos="360"/>
              </w:tabs>
              <w:ind w:left="360"/>
            </w:pPr>
            <w:r>
              <w:t>Understanding the importance of appropriate supervision to make delivery of services as effective as possible. For example, ensuring mental health and health professionals who are involved in delivery of the Start for Life programme through family hubs have capacity to provide clinical leadership and supervision for skill-mix teams will be important. (P20)</w:t>
            </w:r>
          </w:p>
          <w:p w14:paraId="39DFB893" w14:textId="77777777" w:rsidR="00957D29" w:rsidRDefault="00957D29" w:rsidP="00957D29">
            <w:pPr>
              <w:pStyle w:val="ListParagraph"/>
              <w:ind w:left="360" w:hanging="360"/>
            </w:pPr>
          </w:p>
          <w:p w14:paraId="56B8B0B3" w14:textId="77777777" w:rsidR="00957D29" w:rsidRDefault="00957D29" w:rsidP="00957D29">
            <w:pPr>
              <w:pStyle w:val="ListParagraph"/>
              <w:numPr>
                <w:ilvl w:val="0"/>
                <w:numId w:val="18"/>
              </w:numPr>
              <w:tabs>
                <w:tab w:val="num" w:pos="360"/>
              </w:tabs>
              <w:ind w:left="360"/>
            </w:pPr>
            <w:r>
              <w:t xml:space="preserve">Health professionals, paid/volunteer peer supporters, the early years workforce etc are supported to work together in an integrated way with the right leadership, supervision structures, skills and capacity </w:t>
            </w:r>
            <w:r>
              <w:lastRenderedPageBreak/>
              <w:t xml:space="preserve">in place to provide families with the </w:t>
            </w:r>
            <w:proofErr w:type="spellStart"/>
            <w:r>
              <w:t>the</w:t>
            </w:r>
            <w:proofErr w:type="spellEnd"/>
            <w:r>
              <w:t xml:space="preserve"> help they need. (p47)</w:t>
            </w:r>
          </w:p>
          <w:p w14:paraId="27E64D0C" w14:textId="77777777" w:rsidR="00957D29" w:rsidRPr="009A3C02" w:rsidRDefault="00957D29" w:rsidP="00957D29">
            <w:pPr>
              <w:rPr>
                <w:b/>
                <w:bCs/>
              </w:rPr>
            </w:pPr>
          </w:p>
        </w:tc>
        <w:tc>
          <w:tcPr>
            <w:tcW w:w="4649" w:type="dxa"/>
          </w:tcPr>
          <w:p w14:paraId="14C2D42E" w14:textId="77777777" w:rsidR="00957D29" w:rsidRPr="007757F8" w:rsidRDefault="00957D29" w:rsidP="00957D29">
            <w:pPr>
              <w:rPr>
                <w:b/>
                <w:bCs/>
                <w:color w:val="000000" w:themeColor="text1"/>
              </w:rPr>
            </w:pPr>
            <w:r w:rsidRPr="007757F8">
              <w:rPr>
                <w:b/>
                <w:bCs/>
                <w:color w:val="000000" w:themeColor="text1"/>
              </w:rPr>
              <w:lastRenderedPageBreak/>
              <w:t>Tier 3: Cross Cutting Leadership Activities/Expectations</w:t>
            </w:r>
          </w:p>
          <w:p w14:paraId="11529872" w14:textId="77777777" w:rsidR="00957D29" w:rsidRPr="006A0E86" w:rsidRDefault="00957D29" w:rsidP="00957D29">
            <w:pPr>
              <w:rPr>
                <w:i/>
                <w:iCs/>
                <w:color w:val="000000" w:themeColor="text1"/>
                <w:sz w:val="20"/>
                <w:szCs w:val="20"/>
              </w:rPr>
            </w:pPr>
          </w:p>
          <w:p w14:paraId="28AEF594" w14:textId="77777777" w:rsidR="00957D29" w:rsidRDefault="00957D29" w:rsidP="00957D29">
            <w:pPr>
              <w:rPr>
                <w:i/>
                <w:iCs/>
                <w:color w:val="000000" w:themeColor="text1"/>
                <w:sz w:val="20"/>
                <w:szCs w:val="20"/>
              </w:rPr>
            </w:pPr>
            <w:r w:rsidRPr="00B758F7">
              <w:rPr>
                <w:b/>
                <w:bCs/>
                <w:i/>
                <w:iCs/>
                <w:color w:val="000000" w:themeColor="text1"/>
                <w:sz w:val="20"/>
                <w:szCs w:val="20"/>
              </w:rPr>
              <w:t>Elements</w:t>
            </w:r>
            <w:r w:rsidRPr="006A0E86">
              <w:rPr>
                <w:i/>
                <w:iCs/>
                <w:color w:val="000000" w:themeColor="text1"/>
                <w:sz w:val="20"/>
                <w:szCs w:val="20"/>
              </w:rPr>
              <w:t>:</w:t>
            </w:r>
          </w:p>
          <w:p w14:paraId="5B0FF007" w14:textId="77777777" w:rsidR="00957D29" w:rsidRPr="006A0E86" w:rsidRDefault="00957D29" w:rsidP="00957D29">
            <w:pPr>
              <w:rPr>
                <w:i/>
                <w:iCs/>
                <w:color w:val="000000" w:themeColor="text1"/>
                <w:sz w:val="20"/>
                <w:szCs w:val="20"/>
              </w:rPr>
            </w:pPr>
          </w:p>
          <w:p w14:paraId="0D781E67" w14:textId="77777777" w:rsidR="00957D29" w:rsidRPr="002D31DA" w:rsidRDefault="00957D29" w:rsidP="00957D29">
            <w:pPr>
              <w:pStyle w:val="ListParagraph"/>
              <w:numPr>
                <w:ilvl w:val="0"/>
                <w:numId w:val="19"/>
              </w:numPr>
            </w:pPr>
            <w:r w:rsidRPr="002D31DA">
              <w:t>Taking personal responsibility</w:t>
            </w:r>
          </w:p>
          <w:p w14:paraId="5433116F" w14:textId="77777777" w:rsidR="00957D29" w:rsidRPr="002D31DA" w:rsidRDefault="00957D29" w:rsidP="00957D29">
            <w:pPr>
              <w:pStyle w:val="ListParagraph"/>
              <w:numPr>
                <w:ilvl w:val="0"/>
                <w:numId w:val="19"/>
              </w:numPr>
            </w:pPr>
            <w:r w:rsidRPr="002D31DA">
              <w:t>Building working relationships</w:t>
            </w:r>
          </w:p>
          <w:p w14:paraId="4630BC1F" w14:textId="77777777" w:rsidR="00957D29" w:rsidRPr="002D31DA" w:rsidRDefault="00957D29" w:rsidP="00957D29">
            <w:pPr>
              <w:pStyle w:val="ListParagraph"/>
              <w:numPr>
                <w:ilvl w:val="0"/>
                <w:numId w:val="19"/>
              </w:numPr>
            </w:pPr>
            <w:r w:rsidRPr="002D31DA">
              <w:t>Listening and responding</w:t>
            </w:r>
          </w:p>
          <w:p w14:paraId="56ADC136" w14:textId="77777777" w:rsidR="00957D29" w:rsidRPr="002D31DA" w:rsidRDefault="00957D29" w:rsidP="00957D29">
            <w:pPr>
              <w:pStyle w:val="ListParagraph"/>
              <w:numPr>
                <w:ilvl w:val="0"/>
                <w:numId w:val="19"/>
              </w:numPr>
            </w:pPr>
            <w:r w:rsidRPr="002D31DA">
              <w:t>Working with honesty and integrity</w:t>
            </w:r>
          </w:p>
          <w:p w14:paraId="62DA0730" w14:textId="77777777" w:rsidR="00957D29" w:rsidRPr="002D31DA" w:rsidRDefault="00957D29" w:rsidP="00957D29">
            <w:pPr>
              <w:pStyle w:val="ListParagraph"/>
              <w:numPr>
                <w:ilvl w:val="0"/>
                <w:numId w:val="19"/>
              </w:numPr>
            </w:pPr>
            <w:r w:rsidRPr="002D31DA">
              <w:t>Working collaboratively</w:t>
            </w:r>
          </w:p>
          <w:p w14:paraId="61529CB8" w14:textId="77777777" w:rsidR="00957D29" w:rsidRPr="002D31DA" w:rsidRDefault="00957D29" w:rsidP="00957D29">
            <w:pPr>
              <w:pStyle w:val="ListParagraph"/>
              <w:numPr>
                <w:ilvl w:val="0"/>
                <w:numId w:val="19"/>
              </w:numPr>
            </w:pPr>
            <w:r w:rsidRPr="002D31DA">
              <w:t>Empowering others</w:t>
            </w:r>
          </w:p>
          <w:p w14:paraId="39532858" w14:textId="77777777" w:rsidR="00957D29" w:rsidRPr="002D31DA" w:rsidRDefault="00957D29" w:rsidP="00957D29">
            <w:pPr>
              <w:pStyle w:val="ListParagraph"/>
              <w:numPr>
                <w:ilvl w:val="0"/>
                <w:numId w:val="19"/>
              </w:numPr>
            </w:pPr>
            <w:r w:rsidRPr="002D31DA">
              <w:t>Seeking sustainable solutions</w:t>
            </w:r>
          </w:p>
          <w:p w14:paraId="463F8838" w14:textId="77777777" w:rsidR="00957D29" w:rsidRPr="002D31DA" w:rsidRDefault="00957D29" w:rsidP="00957D29">
            <w:pPr>
              <w:pStyle w:val="ListParagraph"/>
              <w:numPr>
                <w:ilvl w:val="0"/>
                <w:numId w:val="19"/>
              </w:numPr>
            </w:pPr>
            <w:r w:rsidRPr="002D31DA">
              <w:t>Community assets</w:t>
            </w:r>
          </w:p>
          <w:p w14:paraId="0E59946E" w14:textId="77777777" w:rsidR="00957D29" w:rsidRPr="002D31DA" w:rsidRDefault="00957D29" w:rsidP="00957D29">
            <w:pPr>
              <w:pStyle w:val="ListParagraph"/>
              <w:numPr>
                <w:ilvl w:val="0"/>
                <w:numId w:val="19"/>
              </w:numPr>
            </w:pPr>
            <w:r w:rsidRPr="002D31DA">
              <w:t>Building resilience</w:t>
            </w:r>
          </w:p>
          <w:p w14:paraId="1D9FE966" w14:textId="77777777" w:rsidR="00957D29" w:rsidRPr="002D31DA" w:rsidRDefault="00957D29" w:rsidP="00957D29">
            <w:pPr>
              <w:pStyle w:val="ListParagraph"/>
              <w:numPr>
                <w:ilvl w:val="0"/>
                <w:numId w:val="19"/>
              </w:numPr>
            </w:pPr>
            <w:r w:rsidRPr="002D31DA">
              <w:t>Voice and participation</w:t>
            </w:r>
          </w:p>
          <w:p w14:paraId="1AC9B2B1" w14:textId="77777777" w:rsidR="00957D29" w:rsidRPr="002D31DA" w:rsidRDefault="00957D29" w:rsidP="00957D29">
            <w:pPr>
              <w:pStyle w:val="ListParagraph"/>
              <w:numPr>
                <w:ilvl w:val="0"/>
                <w:numId w:val="19"/>
              </w:numPr>
            </w:pPr>
            <w:r w:rsidRPr="002D31DA">
              <w:t xml:space="preserve">Evaluation </w:t>
            </w:r>
          </w:p>
          <w:p w14:paraId="49269F33" w14:textId="77777777" w:rsidR="00957D29" w:rsidRPr="009A3C02" w:rsidRDefault="00957D29" w:rsidP="00957D29">
            <w:pPr>
              <w:rPr>
                <w:b/>
                <w:bCs/>
                <w:color w:val="000000" w:themeColor="text1"/>
              </w:rPr>
            </w:pPr>
          </w:p>
        </w:tc>
        <w:tc>
          <w:tcPr>
            <w:tcW w:w="4650" w:type="dxa"/>
          </w:tcPr>
          <w:p w14:paraId="2AF80F59" w14:textId="77777777" w:rsidR="00957D29" w:rsidRPr="00837D9B" w:rsidRDefault="00957D29" w:rsidP="00957D29">
            <w:pPr>
              <w:pStyle w:val="NormalWeb"/>
              <w:spacing w:before="0" w:beforeAutospacing="0" w:after="0" w:afterAutospacing="0"/>
              <w:rPr>
                <w:rFonts w:asciiTheme="minorHAnsi" w:hAnsiTheme="minorHAnsi" w:cs="Arial"/>
                <w:b/>
                <w:bCs/>
                <w:color w:val="000000"/>
                <w:sz w:val="22"/>
                <w:szCs w:val="22"/>
              </w:rPr>
            </w:pPr>
            <w:r w:rsidRPr="00837D9B">
              <w:rPr>
                <w:rFonts w:asciiTheme="minorHAnsi" w:hAnsiTheme="minorHAnsi" w:cs="Arial"/>
                <w:b/>
                <w:bCs/>
                <w:color w:val="000000"/>
                <w:sz w:val="22"/>
                <w:szCs w:val="22"/>
              </w:rPr>
              <w:t>Component description:</w:t>
            </w:r>
          </w:p>
          <w:p w14:paraId="09719E14" w14:textId="77777777" w:rsidR="00957D29" w:rsidRDefault="00957D29" w:rsidP="00957D29">
            <w:pPr>
              <w:rPr>
                <w:rFonts w:asciiTheme="majorHAnsi" w:eastAsia="Times New Roman" w:hAnsiTheme="majorHAnsi" w:cs="Arial"/>
                <w:color w:val="000000"/>
                <w:shd w:val="clear" w:color="auto" w:fill="FFFFFF"/>
              </w:rPr>
            </w:pPr>
          </w:p>
          <w:p w14:paraId="66CA2973" w14:textId="77777777" w:rsidR="00957D29" w:rsidRDefault="00957D29" w:rsidP="00957D29">
            <w:pPr>
              <w:rPr>
                <w:rFonts w:eastAsia="Times New Roman" w:cs="Arial"/>
                <w:color w:val="000000"/>
                <w:shd w:val="clear" w:color="auto" w:fill="FFFFFF"/>
              </w:rPr>
            </w:pPr>
            <w:r w:rsidRPr="007757F8">
              <w:rPr>
                <w:rFonts w:eastAsia="Times New Roman" w:cs="Arial"/>
                <w:color w:val="000000"/>
                <w:shd w:val="clear" w:color="auto" w:fill="FFFFFF"/>
              </w:rPr>
              <w:t>The competencies in th</w:t>
            </w:r>
            <w:r>
              <w:rPr>
                <w:rFonts w:eastAsia="Times New Roman" w:cs="Arial"/>
                <w:color w:val="000000"/>
                <w:shd w:val="clear" w:color="auto" w:fill="FFFFFF"/>
              </w:rPr>
              <w:t>e</w:t>
            </w:r>
            <w:r w:rsidRPr="007757F8">
              <w:rPr>
                <w:rFonts w:eastAsia="Times New Roman" w:cs="Arial"/>
                <w:color w:val="000000"/>
                <w:shd w:val="clear" w:color="auto" w:fill="FFFFFF"/>
              </w:rPr>
              <w:t xml:space="preserve"> leadership tier of the framework are designed to be accessible and relevant to the whole early </w:t>
            </w:r>
            <w:proofErr w:type="gramStart"/>
            <w:r w:rsidRPr="007757F8">
              <w:rPr>
                <w:rFonts w:eastAsia="Times New Roman" w:cs="Arial"/>
                <w:color w:val="000000"/>
                <w:shd w:val="clear" w:color="auto" w:fill="FFFFFF"/>
              </w:rPr>
              <w:t>years</w:t>
            </w:r>
            <w:proofErr w:type="gramEnd"/>
            <w:r w:rsidRPr="007757F8">
              <w:rPr>
                <w:rFonts w:eastAsia="Times New Roman" w:cs="Arial"/>
                <w:color w:val="000000"/>
                <w:shd w:val="clear" w:color="auto" w:fill="FFFFFF"/>
              </w:rPr>
              <w:t xml:space="preserve"> workforce, including volunteers, new entrants and early career staff as well as more experienced staff. </w:t>
            </w:r>
          </w:p>
          <w:p w14:paraId="74A505DA" w14:textId="77777777" w:rsidR="00957D29" w:rsidRDefault="00957D29" w:rsidP="00957D29">
            <w:pPr>
              <w:rPr>
                <w:rFonts w:eastAsia="Times New Roman" w:cs="Arial"/>
                <w:color w:val="000000"/>
                <w:shd w:val="clear" w:color="auto" w:fill="FFFFFF"/>
              </w:rPr>
            </w:pPr>
          </w:p>
          <w:p w14:paraId="79DE7DAB" w14:textId="77777777" w:rsidR="00957D29" w:rsidRDefault="00957D29" w:rsidP="00957D29">
            <w:pPr>
              <w:rPr>
                <w:rFonts w:eastAsia="Times New Roman" w:cs="Arial"/>
                <w:color w:val="000000"/>
                <w:shd w:val="clear" w:color="auto" w:fill="FFFFFF"/>
              </w:rPr>
            </w:pPr>
            <w:r w:rsidRPr="007757F8">
              <w:rPr>
                <w:rFonts w:eastAsia="Times New Roman" w:cs="Arial"/>
                <w:color w:val="000000"/>
                <w:shd w:val="clear" w:color="auto" w:fill="FFFFFF"/>
              </w:rPr>
              <w:t xml:space="preserve">They are based on the principle of everyone being a leader, regardless of their job title, position or management responsibilities and being able to contribute to and influence change </w:t>
            </w:r>
            <w:proofErr w:type="gramStart"/>
            <w:r w:rsidRPr="007757F8">
              <w:rPr>
                <w:rFonts w:eastAsia="Times New Roman" w:cs="Arial"/>
                <w:color w:val="000000"/>
                <w:shd w:val="clear" w:color="auto" w:fill="FFFFFF"/>
              </w:rPr>
              <w:t>in order to</w:t>
            </w:r>
            <w:proofErr w:type="gramEnd"/>
            <w:r w:rsidRPr="007757F8">
              <w:rPr>
                <w:rFonts w:eastAsia="Times New Roman" w:cs="Arial"/>
                <w:color w:val="000000"/>
                <w:shd w:val="clear" w:color="auto" w:fill="FFFFFF"/>
              </w:rPr>
              <w:t xml:space="preserve"> make a difference to the lives of children, families, and the teams and organisations they work with across the Early Years system. </w:t>
            </w:r>
          </w:p>
          <w:p w14:paraId="67880487" w14:textId="77777777" w:rsidR="00957D29" w:rsidRDefault="00957D29" w:rsidP="00957D29">
            <w:pPr>
              <w:rPr>
                <w:rFonts w:eastAsia="Times New Roman" w:cs="Arial"/>
                <w:color w:val="000000"/>
                <w:shd w:val="clear" w:color="auto" w:fill="FFFFFF"/>
              </w:rPr>
            </w:pPr>
          </w:p>
          <w:p w14:paraId="69B63932" w14:textId="68228F2D" w:rsidR="00957D29" w:rsidRPr="00837D9B" w:rsidRDefault="00957D29" w:rsidP="00957D29">
            <w:pPr>
              <w:pStyle w:val="NormalWeb"/>
              <w:spacing w:before="0" w:beforeAutospacing="0" w:after="0" w:afterAutospacing="0"/>
              <w:rPr>
                <w:rFonts w:asciiTheme="minorHAnsi" w:hAnsiTheme="minorHAnsi" w:cs="Arial"/>
                <w:b/>
                <w:bCs/>
                <w:color w:val="000000"/>
                <w:sz w:val="22"/>
                <w:szCs w:val="22"/>
              </w:rPr>
            </w:pPr>
            <w:r w:rsidRPr="007757F8">
              <w:rPr>
                <w:rFonts w:eastAsia="Times New Roman" w:cs="Arial"/>
                <w:color w:val="000000"/>
                <w:shd w:val="clear" w:color="auto" w:fill="FFFFFF"/>
              </w:rPr>
              <w:t xml:space="preserve">They avoid the language of complex leadership theories and aim to be jargon free; </w:t>
            </w:r>
            <w:r w:rsidRPr="007757F8">
              <w:rPr>
                <w:rFonts w:eastAsia="Times New Roman" w:cs="Arial"/>
                <w:color w:val="000000"/>
                <w:shd w:val="clear" w:color="auto" w:fill="FFFFFF"/>
              </w:rPr>
              <w:lastRenderedPageBreak/>
              <w:t>they are about taking responsibility, being accountable, being an effective communicator, behaving with honesty and integrity and inspiring and empowering others.</w:t>
            </w:r>
          </w:p>
        </w:tc>
      </w:tr>
    </w:tbl>
    <w:p w14:paraId="556BA30E" w14:textId="77777777" w:rsidR="00957D29" w:rsidRDefault="00957D29" w:rsidP="00957D29"/>
    <w:sectPr w:rsidR="00957D29" w:rsidSect="00957D2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7C953" w14:textId="77777777" w:rsidR="00957D29" w:rsidRDefault="00957D29" w:rsidP="00957D29">
      <w:r>
        <w:separator/>
      </w:r>
    </w:p>
  </w:endnote>
  <w:endnote w:type="continuationSeparator" w:id="0">
    <w:p w14:paraId="1FE9673A" w14:textId="77777777" w:rsidR="00957D29" w:rsidRDefault="00957D29" w:rsidP="0095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7A344" w14:textId="77777777" w:rsidR="00957D29" w:rsidRDefault="00957D29" w:rsidP="00957D29">
      <w:r>
        <w:separator/>
      </w:r>
    </w:p>
  </w:footnote>
  <w:footnote w:type="continuationSeparator" w:id="0">
    <w:p w14:paraId="16AE5986" w14:textId="77777777" w:rsidR="00957D29" w:rsidRDefault="00957D29" w:rsidP="0095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E534" w14:textId="45F7C57F" w:rsidR="00957D29" w:rsidRDefault="00957D29">
    <w:pPr>
      <w:pStyle w:val="Header"/>
    </w:pPr>
    <w:r>
      <w:rPr>
        <w:noProof/>
      </w:rPr>
      <w:drawing>
        <wp:anchor distT="0" distB="0" distL="114300" distR="114300" simplePos="0" relativeHeight="251661312" behindDoc="0" locked="0" layoutInCell="1" allowOverlap="1" wp14:anchorId="4D6077B2" wp14:editId="63C6F633">
          <wp:simplePos x="0" y="0"/>
          <wp:positionH relativeFrom="margin">
            <wp:posOffset>6337300</wp:posOffset>
          </wp:positionH>
          <wp:positionV relativeFrom="paragraph">
            <wp:posOffset>-133985</wp:posOffset>
          </wp:positionV>
          <wp:extent cx="1498600" cy="480695"/>
          <wp:effectExtent l="0" t="0" r="6350" b="0"/>
          <wp:wrapSquare wrapText="bothSides"/>
          <wp:docPr id="1274003483" name="Picture 2" descr="A close-up of a re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4357" name="Picture 2" descr="A close-up of a refill"/>
                  <pic:cNvPicPr/>
                </pic:nvPicPr>
                <pic:blipFill>
                  <a:blip r:embed="rId1">
                    <a:extLst>
                      <a:ext uri="{28A0092B-C50C-407E-A947-70E740481C1C}">
                        <a14:useLocalDpi xmlns:a14="http://schemas.microsoft.com/office/drawing/2010/main" val="0"/>
                      </a:ext>
                    </a:extLst>
                  </a:blip>
                  <a:stretch>
                    <a:fillRect/>
                  </a:stretch>
                </pic:blipFill>
                <pic:spPr>
                  <a:xfrm>
                    <a:off x="0" y="0"/>
                    <a:ext cx="1498600" cy="4806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5C3FA4D" wp14:editId="09ED2DE0">
          <wp:simplePos x="0" y="0"/>
          <wp:positionH relativeFrom="column">
            <wp:posOffset>7708900</wp:posOffset>
          </wp:positionH>
          <wp:positionV relativeFrom="paragraph">
            <wp:posOffset>-280035</wp:posOffset>
          </wp:positionV>
          <wp:extent cx="1603375" cy="743585"/>
          <wp:effectExtent l="0" t="0" r="0" b="0"/>
          <wp:wrapSquare wrapText="bothSides"/>
          <wp:docPr id="259376372" name="Picture 1" descr="A green and yellow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76372" name="Picture 1" descr="A green and yellow text on a white background"/>
                  <pic:cNvPicPr/>
                </pic:nvPicPr>
                <pic:blipFill>
                  <a:blip r:embed="rId2">
                    <a:extLst>
                      <a:ext uri="{28A0092B-C50C-407E-A947-70E740481C1C}">
                        <a14:useLocalDpi xmlns:a14="http://schemas.microsoft.com/office/drawing/2010/main" val="0"/>
                      </a:ext>
                    </a:extLst>
                  </a:blip>
                  <a:stretch>
                    <a:fillRect/>
                  </a:stretch>
                </pic:blipFill>
                <pic:spPr>
                  <a:xfrm>
                    <a:off x="0" y="0"/>
                    <a:ext cx="1603375" cy="743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94D"/>
    <w:multiLevelType w:val="hybridMultilevel"/>
    <w:tmpl w:val="900A4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F06615"/>
    <w:multiLevelType w:val="hybridMultilevel"/>
    <w:tmpl w:val="27B6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33242"/>
    <w:multiLevelType w:val="hybridMultilevel"/>
    <w:tmpl w:val="8B3024A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0E684CE8"/>
    <w:multiLevelType w:val="hybridMultilevel"/>
    <w:tmpl w:val="4A2E2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A5B7C"/>
    <w:multiLevelType w:val="hybridMultilevel"/>
    <w:tmpl w:val="B8A6306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1471770C"/>
    <w:multiLevelType w:val="hybridMultilevel"/>
    <w:tmpl w:val="F78E8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626363"/>
    <w:multiLevelType w:val="hybridMultilevel"/>
    <w:tmpl w:val="0D140AD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37B7378B"/>
    <w:multiLevelType w:val="hybridMultilevel"/>
    <w:tmpl w:val="04E2CF9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394000C4"/>
    <w:multiLevelType w:val="hybridMultilevel"/>
    <w:tmpl w:val="BC360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D34711"/>
    <w:multiLevelType w:val="hybridMultilevel"/>
    <w:tmpl w:val="25AA324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4905185A"/>
    <w:multiLevelType w:val="hybridMultilevel"/>
    <w:tmpl w:val="C978989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4A210866"/>
    <w:multiLevelType w:val="hybridMultilevel"/>
    <w:tmpl w:val="D528DEE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57C43C30"/>
    <w:multiLevelType w:val="hybridMultilevel"/>
    <w:tmpl w:val="6AEEB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BA526A"/>
    <w:multiLevelType w:val="hybridMultilevel"/>
    <w:tmpl w:val="A9B02FF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61320E0D"/>
    <w:multiLevelType w:val="hybridMultilevel"/>
    <w:tmpl w:val="E968DBC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626B696F"/>
    <w:multiLevelType w:val="hybridMultilevel"/>
    <w:tmpl w:val="0C92AD7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6ED1145D"/>
    <w:multiLevelType w:val="hybridMultilevel"/>
    <w:tmpl w:val="B32AE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8E6C2B"/>
    <w:multiLevelType w:val="hybridMultilevel"/>
    <w:tmpl w:val="E44E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F0508"/>
    <w:multiLevelType w:val="hybridMultilevel"/>
    <w:tmpl w:val="4520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265984">
    <w:abstractNumId w:val="8"/>
  </w:num>
  <w:num w:numId="2" w16cid:durableId="528299545">
    <w:abstractNumId w:val="5"/>
  </w:num>
  <w:num w:numId="3" w16cid:durableId="1679384792">
    <w:abstractNumId w:val="18"/>
  </w:num>
  <w:num w:numId="4" w16cid:durableId="1781604303">
    <w:abstractNumId w:val="1"/>
  </w:num>
  <w:num w:numId="5" w16cid:durableId="1781141043">
    <w:abstractNumId w:val="17"/>
  </w:num>
  <w:num w:numId="6" w16cid:durableId="1229072114">
    <w:abstractNumId w:val="12"/>
  </w:num>
  <w:num w:numId="7" w16cid:durableId="174268977">
    <w:abstractNumId w:val="14"/>
  </w:num>
  <w:num w:numId="8" w16cid:durableId="1008480190">
    <w:abstractNumId w:val="10"/>
  </w:num>
  <w:num w:numId="9" w16cid:durableId="1520701450">
    <w:abstractNumId w:val="0"/>
  </w:num>
  <w:num w:numId="10" w16cid:durableId="1122041869">
    <w:abstractNumId w:val="6"/>
  </w:num>
  <w:num w:numId="11" w16cid:durableId="1548178239">
    <w:abstractNumId w:val="13"/>
  </w:num>
  <w:num w:numId="12" w16cid:durableId="978730890">
    <w:abstractNumId w:val="15"/>
  </w:num>
  <w:num w:numId="13" w16cid:durableId="118576850">
    <w:abstractNumId w:val="16"/>
  </w:num>
  <w:num w:numId="14" w16cid:durableId="645015684">
    <w:abstractNumId w:val="2"/>
  </w:num>
  <w:num w:numId="15" w16cid:durableId="1246842923">
    <w:abstractNumId w:val="9"/>
  </w:num>
  <w:num w:numId="16" w16cid:durableId="984548425">
    <w:abstractNumId w:val="4"/>
  </w:num>
  <w:num w:numId="17" w16cid:durableId="889532590">
    <w:abstractNumId w:val="11"/>
  </w:num>
  <w:num w:numId="18" w16cid:durableId="2017608002">
    <w:abstractNumId w:val="7"/>
  </w:num>
  <w:num w:numId="19" w16cid:durableId="238516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29"/>
    <w:rsid w:val="00134A14"/>
    <w:rsid w:val="003802A5"/>
    <w:rsid w:val="004F78A4"/>
    <w:rsid w:val="00957D29"/>
    <w:rsid w:val="00CC32D1"/>
    <w:rsid w:val="00F41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5777"/>
  <w15:chartTrackingRefBased/>
  <w15:docId w15:val="{93856626-3C06-4ACE-BD11-207E0A80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29"/>
    <w:pPr>
      <w:spacing w:after="0" w:line="240" w:lineRule="auto"/>
    </w:pPr>
    <w:rPr>
      <w:rFonts w:eastAsiaTheme="minorEastAsia"/>
      <w:lang w:eastAsia="en-GB"/>
    </w:rPr>
  </w:style>
  <w:style w:type="paragraph" w:styleId="Heading1">
    <w:name w:val="heading 1"/>
    <w:basedOn w:val="Normal"/>
    <w:next w:val="Normal"/>
    <w:link w:val="Heading1Char"/>
    <w:uiPriority w:val="9"/>
    <w:qFormat/>
    <w:rsid w:val="00957D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D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D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D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D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D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D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D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D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D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D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D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D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D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D29"/>
    <w:rPr>
      <w:rFonts w:eastAsiaTheme="majorEastAsia" w:cstheme="majorBidi"/>
      <w:color w:val="272727" w:themeColor="text1" w:themeTint="D8"/>
    </w:rPr>
  </w:style>
  <w:style w:type="paragraph" w:styleId="Title">
    <w:name w:val="Title"/>
    <w:basedOn w:val="Normal"/>
    <w:next w:val="Normal"/>
    <w:link w:val="TitleChar"/>
    <w:uiPriority w:val="10"/>
    <w:qFormat/>
    <w:rsid w:val="00957D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D29"/>
    <w:pPr>
      <w:spacing w:before="160"/>
      <w:jc w:val="center"/>
    </w:pPr>
    <w:rPr>
      <w:i/>
      <w:iCs/>
      <w:color w:val="404040" w:themeColor="text1" w:themeTint="BF"/>
    </w:rPr>
  </w:style>
  <w:style w:type="character" w:customStyle="1" w:styleId="QuoteChar">
    <w:name w:val="Quote Char"/>
    <w:basedOn w:val="DefaultParagraphFont"/>
    <w:link w:val="Quote"/>
    <w:uiPriority w:val="29"/>
    <w:rsid w:val="00957D29"/>
    <w:rPr>
      <w:i/>
      <w:iCs/>
      <w:color w:val="404040" w:themeColor="text1" w:themeTint="BF"/>
    </w:rPr>
  </w:style>
  <w:style w:type="paragraph" w:styleId="ListParagraph">
    <w:name w:val="List Paragraph"/>
    <w:basedOn w:val="Normal"/>
    <w:uiPriority w:val="34"/>
    <w:qFormat/>
    <w:rsid w:val="00957D29"/>
    <w:pPr>
      <w:ind w:left="720"/>
      <w:contextualSpacing/>
    </w:pPr>
  </w:style>
  <w:style w:type="character" w:styleId="IntenseEmphasis">
    <w:name w:val="Intense Emphasis"/>
    <w:basedOn w:val="DefaultParagraphFont"/>
    <w:uiPriority w:val="21"/>
    <w:qFormat/>
    <w:rsid w:val="00957D29"/>
    <w:rPr>
      <w:i/>
      <w:iCs/>
      <w:color w:val="0F4761" w:themeColor="accent1" w:themeShade="BF"/>
    </w:rPr>
  </w:style>
  <w:style w:type="paragraph" w:styleId="IntenseQuote">
    <w:name w:val="Intense Quote"/>
    <w:basedOn w:val="Normal"/>
    <w:next w:val="Normal"/>
    <w:link w:val="IntenseQuoteChar"/>
    <w:uiPriority w:val="30"/>
    <w:qFormat/>
    <w:rsid w:val="00957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D29"/>
    <w:rPr>
      <w:i/>
      <w:iCs/>
      <w:color w:val="0F4761" w:themeColor="accent1" w:themeShade="BF"/>
    </w:rPr>
  </w:style>
  <w:style w:type="character" w:styleId="IntenseReference">
    <w:name w:val="Intense Reference"/>
    <w:basedOn w:val="DefaultParagraphFont"/>
    <w:uiPriority w:val="32"/>
    <w:qFormat/>
    <w:rsid w:val="00957D29"/>
    <w:rPr>
      <w:b/>
      <w:bCs/>
      <w:smallCaps/>
      <w:color w:val="0F4761" w:themeColor="accent1" w:themeShade="BF"/>
      <w:spacing w:val="5"/>
    </w:rPr>
  </w:style>
  <w:style w:type="paragraph" w:customStyle="1" w:styleId="pf0">
    <w:name w:val="pf0"/>
    <w:basedOn w:val="Normal"/>
    <w:rsid w:val="00957D29"/>
    <w:pPr>
      <w:spacing w:before="100" w:beforeAutospacing="1" w:after="100" w:afterAutospacing="1"/>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957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x-name-index-10">
    <w:name w:val="mx-name-index-10"/>
    <w:basedOn w:val="Normal"/>
    <w:rsid w:val="00957D29"/>
    <w:pPr>
      <w:spacing w:before="100" w:beforeAutospacing="1" w:after="100" w:afterAutospacing="1"/>
    </w:pPr>
    <w:rPr>
      <w:rFonts w:ascii="Times New Roman" w:hAnsi="Times New Roman" w:cs="Times New Roman"/>
      <w:kern w:val="0"/>
      <w:sz w:val="24"/>
      <w:szCs w:val="24"/>
      <w14:ligatures w14:val="none"/>
    </w:rPr>
  </w:style>
  <w:style w:type="paragraph" w:styleId="NormalWeb">
    <w:name w:val="Normal (Web)"/>
    <w:basedOn w:val="Normal"/>
    <w:uiPriority w:val="99"/>
    <w:unhideWhenUsed/>
    <w:rsid w:val="00957D29"/>
    <w:pPr>
      <w:spacing w:before="100" w:beforeAutospacing="1" w:after="100" w:afterAutospacing="1"/>
    </w:pPr>
    <w:rPr>
      <w:rFonts w:ascii="Times New Roman" w:hAnsi="Times New Roman" w:cs="Times New Roman"/>
      <w:kern w:val="0"/>
      <w:sz w:val="24"/>
      <w:szCs w:val="24"/>
      <w14:ligatures w14:val="none"/>
    </w:rPr>
  </w:style>
  <w:style w:type="paragraph" w:customStyle="1" w:styleId="mx-name-index-8">
    <w:name w:val="mx-name-index-8"/>
    <w:basedOn w:val="Normal"/>
    <w:rsid w:val="00957D29"/>
    <w:pPr>
      <w:spacing w:before="100" w:beforeAutospacing="1" w:after="100" w:afterAutospacing="1"/>
    </w:pPr>
    <w:rPr>
      <w:rFonts w:ascii="Times New Roman" w:hAnsi="Times New Roman" w:cs="Times New Roman"/>
      <w:kern w:val="0"/>
      <w:sz w:val="24"/>
      <w:szCs w:val="24"/>
      <w14:ligatures w14:val="none"/>
    </w:rPr>
  </w:style>
  <w:style w:type="paragraph" w:customStyle="1" w:styleId="mx-name-index-19">
    <w:name w:val="mx-name-index-19"/>
    <w:basedOn w:val="Normal"/>
    <w:rsid w:val="00957D29"/>
    <w:pPr>
      <w:spacing w:before="100" w:beforeAutospacing="1" w:after="100" w:afterAutospacing="1"/>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957D29"/>
    <w:pPr>
      <w:tabs>
        <w:tab w:val="center" w:pos="4513"/>
        <w:tab w:val="right" w:pos="9026"/>
      </w:tabs>
    </w:pPr>
  </w:style>
  <w:style w:type="character" w:customStyle="1" w:styleId="HeaderChar">
    <w:name w:val="Header Char"/>
    <w:basedOn w:val="DefaultParagraphFont"/>
    <w:link w:val="Header"/>
    <w:uiPriority w:val="99"/>
    <w:rsid w:val="00957D29"/>
    <w:rPr>
      <w:rFonts w:eastAsiaTheme="minorEastAsia"/>
      <w:lang w:eastAsia="en-GB"/>
    </w:rPr>
  </w:style>
  <w:style w:type="paragraph" w:styleId="Footer">
    <w:name w:val="footer"/>
    <w:basedOn w:val="Normal"/>
    <w:link w:val="FooterChar"/>
    <w:uiPriority w:val="99"/>
    <w:unhideWhenUsed/>
    <w:rsid w:val="00957D29"/>
    <w:pPr>
      <w:tabs>
        <w:tab w:val="center" w:pos="4513"/>
        <w:tab w:val="right" w:pos="9026"/>
      </w:tabs>
    </w:pPr>
  </w:style>
  <w:style w:type="character" w:customStyle="1" w:styleId="FooterChar">
    <w:name w:val="Footer Char"/>
    <w:basedOn w:val="DefaultParagraphFont"/>
    <w:link w:val="Footer"/>
    <w:uiPriority w:val="99"/>
    <w:rsid w:val="00957D29"/>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2590</Words>
  <Characters>14768</Characters>
  <Application>Microsoft Office Word</Application>
  <DocSecurity>0</DocSecurity>
  <Lines>123</Lines>
  <Paragraphs>34</Paragraphs>
  <ScaleCrop>false</ScaleCrop>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Jane</dc:creator>
  <cp:keywords/>
  <dc:description/>
  <cp:lastModifiedBy>Gardiner, Jane</cp:lastModifiedBy>
  <cp:revision>1</cp:revision>
  <dcterms:created xsi:type="dcterms:W3CDTF">2025-01-27T14:06:00Z</dcterms:created>
  <dcterms:modified xsi:type="dcterms:W3CDTF">2025-01-27T14:21:00Z</dcterms:modified>
</cp:coreProperties>
</file>